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FD" w:rsidRDefault="00D923FD">
      <w:pPr>
        <w:widowControl w:val="0"/>
        <w:pBdr>
          <w:top w:val="nil"/>
          <w:left w:val="nil"/>
          <w:bottom w:val="nil"/>
          <w:right w:val="nil"/>
          <w:between w:val="nil"/>
        </w:pBdr>
        <w:spacing w:after="0"/>
        <w:rPr>
          <w:rFonts w:ascii="Arial" w:eastAsia="Arial" w:hAnsi="Arial" w:cs="Arial"/>
          <w:color w:val="000000"/>
        </w:rPr>
      </w:pPr>
    </w:p>
    <w:tbl>
      <w:tblPr>
        <w:tblStyle w:val="a"/>
        <w:tblW w:w="9576" w:type="dxa"/>
        <w:tblLayout w:type="fixed"/>
        <w:tblLook w:val="0400" w:firstRow="0" w:lastRow="0" w:firstColumn="0" w:lastColumn="0" w:noHBand="0" w:noVBand="1"/>
      </w:tblPr>
      <w:tblGrid>
        <w:gridCol w:w="1728"/>
        <w:gridCol w:w="2682"/>
        <w:gridCol w:w="5166"/>
      </w:tblGrid>
      <w:tr w:rsidR="00D923FD">
        <w:trPr>
          <w:trHeight w:val="1880"/>
        </w:trPr>
        <w:tc>
          <w:tcPr>
            <w:tcW w:w="4410" w:type="dxa"/>
            <w:gridSpan w:val="2"/>
            <w:tcBorders>
              <w:bottom w:val="single" w:sz="4" w:space="0" w:color="000000"/>
            </w:tcBorders>
          </w:tcPr>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427912" cy="842522"/>
                  <wp:effectExtent l="0" t="0" r="0" b="0"/>
                  <wp:docPr id="1" name="image1.png" descr="Untitled-3"/>
                  <wp:cNvGraphicFramePr/>
                  <a:graphic xmlns:a="http://schemas.openxmlformats.org/drawingml/2006/main">
                    <a:graphicData uri="http://schemas.openxmlformats.org/drawingml/2006/picture">
                      <pic:pic xmlns:pic="http://schemas.openxmlformats.org/drawingml/2006/picture">
                        <pic:nvPicPr>
                          <pic:cNvPr id="0" name="image1.png" descr="Untitled-3"/>
                          <pic:cNvPicPr preferRelativeResize="0"/>
                        </pic:nvPicPr>
                        <pic:blipFill>
                          <a:blip r:embed="rId7"/>
                          <a:srcRect/>
                          <a:stretch>
                            <a:fillRect/>
                          </a:stretch>
                        </pic:blipFill>
                        <pic:spPr>
                          <a:xfrm>
                            <a:off x="0" y="0"/>
                            <a:ext cx="2427912" cy="842522"/>
                          </a:xfrm>
                          <a:prstGeom prst="rect">
                            <a:avLst/>
                          </a:prstGeom>
                          <a:ln/>
                        </pic:spPr>
                      </pic:pic>
                    </a:graphicData>
                  </a:graphic>
                </wp:inline>
              </w:drawing>
            </w:r>
          </w:p>
        </w:tc>
        <w:tc>
          <w:tcPr>
            <w:tcW w:w="5166" w:type="dxa"/>
            <w:tcBorders>
              <w:bottom w:val="single" w:sz="4" w:space="0" w:color="000000"/>
            </w:tcBorders>
          </w:tcPr>
          <w:p w:rsidR="00D923FD" w:rsidRDefault="00D923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Course Number: HIS 102</w:t>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Course Name:</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19"/>
                <w:szCs w:val="19"/>
                <w:highlight w:val="white"/>
              </w:rPr>
              <w:t xml:space="preserve"> </w:t>
            </w:r>
            <w:r>
              <w:rPr>
                <w:rFonts w:ascii="Times New Roman" w:eastAsia="Times New Roman" w:hAnsi="Times New Roman" w:cs="Times New Roman"/>
                <w:b/>
                <w:color w:val="0070C0"/>
                <w:sz w:val="24"/>
                <w:szCs w:val="24"/>
                <w:highlight w:val="white"/>
              </w:rPr>
              <w:t xml:space="preserve">Introduction to Political Science </w:t>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 xml:space="preserve">Start &amp; End Date: </w:t>
            </w:r>
            <w:r w:rsidR="00E37CA7">
              <w:rPr>
                <w:rFonts w:ascii="Times New Roman" w:eastAsia="Times New Roman" w:hAnsi="Times New Roman" w:cs="Times New Roman"/>
                <w:b/>
                <w:color w:val="0070C0"/>
                <w:sz w:val="24"/>
                <w:szCs w:val="24"/>
              </w:rPr>
              <w:t>January 16</w:t>
            </w:r>
            <w:r w:rsidR="00E37CA7" w:rsidRPr="00E37CA7">
              <w:rPr>
                <w:rFonts w:ascii="Times New Roman" w:eastAsia="Times New Roman" w:hAnsi="Times New Roman" w:cs="Times New Roman"/>
                <w:b/>
                <w:color w:val="0070C0"/>
                <w:sz w:val="24"/>
                <w:szCs w:val="24"/>
                <w:vertAlign w:val="superscript"/>
              </w:rPr>
              <w:t>th</w:t>
            </w:r>
            <w:r w:rsidR="00E37CA7">
              <w:rPr>
                <w:rFonts w:ascii="Times New Roman" w:eastAsia="Times New Roman" w:hAnsi="Times New Roman" w:cs="Times New Roman"/>
                <w:b/>
                <w:color w:val="0070C0"/>
                <w:sz w:val="24"/>
                <w:szCs w:val="24"/>
              </w:rPr>
              <w:t xml:space="preserve"> – March 20</w:t>
            </w:r>
            <w:r w:rsidR="00E37CA7" w:rsidRPr="00E37CA7">
              <w:rPr>
                <w:rFonts w:ascii="Times New Roman" w:eastAsia="Times New Roman" w:hAnsi="Times New Roman" w:cs="Times New Roman"/>
                <w:b/>
                <w:color w:val="0070C0"/>
                <w:sz w:val="24"/>
                <w:szCs w:val="24"/>
                <w:vertAlign w:val="superscript"/>
              </w:rPr>
              <w:t>th</w:t>
            </w:r>
            <w:r w:rsidR="00E37CA7">
              <w:rPr>
                <w:rFonts w:ascii="Times New Roman" w:eastAsia="Times New Roman" w:hAnsi="Times New Roman" w:cs="Times New Roman"/>
                <w:b/>
                <w:color w:val="0070C0"/>
                <w:sz w:val="24"/>
                <w:szCs w:val="24"/>
              </w:rPr>
              <w:t xml:space="preserve"> 2019</w:t>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 xml:space="preserve">Day(s) &amp; Time: </w:t>
            </w:r>
            <w:r w:rsidR="00E37CA7">
              <w:rPr>
                <w:rFonts w:ascii="Times New Roman" w:eastAsia="Times New Roman" w:hAnsi="Times New Roman" w:cs="Times New Roman"/>
                <w:b/>
                <w:color w:val="0070C0"/>
                <w:sz w:val="24"/>
                <w:szCs w:val="24"/>
              </w:rPr>
              <w:t xml:space="preserve">Wednesday (9:00 am to 12:00 pm) </w:t>
            </w:r>
            <w:r w:rsidR="00B16D2E">
              <w:rPr>
                <w:rFonts w:ascii="Times New Roman" w:eastAsia="Times New Roman" w:hAnsi="Times New Roman" w:cs="Times New Roman"/>
                <w:b/>
                <w:color w:val="0070C0"/>
                <w:sz w:val="24"/>
                <w:szCs w:val="24"/>
              </w:rPr>
              <w:t>Room 5007</w:t>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Credit Hours: 5 QH</w:t>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Campus Location: Chicago </w:t>
            </w:r>
            <w:r w:rsidR="002E2024">
              <w:rPr>
                <w:rFonts w:ascii="Times New Roman" w:eastAsia="Times New Roman" w:hAnsi="Times New Roman" w:cs="Times New Roman"/>
                <w:b/>
                <w:color w:val="0070C0"/>
                <w:sz w:val="24"/>
                <w:szCs w:val="24"/>
              </w:rPr>
              <w:t>Campus</w:t>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70C0"/>
                <w:sz w:val="24"/>
                <w:szCs w:val="24"/>
              </w:rPr>
              <w:t>Delivery Method:   Blended</w:t>
            </w:r>
          </w:p>
        </w:tc>
      </w:tr>
      <w:tr w:rsidR="00D923FD">
        <w:trPr>
          <w:trHeight w:val="260"/>
        </w:trPr>
        <w:tc>
          <w:tcPr>
            <w:tcW w:w="1728" w:type="dxa"/>
            <w:tcBorders>
              <w:top w:val="single" w:sz="4" w:space="0" w:color="000000"/>
            </w:tcBorders>
            <w:vAlign w:val="center"/>
          </w:tcPr>
          <w:p w:rsidR="00D923FD" w:rsidRDefault="00D9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848" w:type="dxa"/>
            <w:gridSpan w:val="2"/>
            <w:tcBorders>
              <w:top w:val="single" w:sz="4" w:space="0" w:color="000000"/>
            </w:tcBorders>
            <w:vAlign w:val="center"/>
          </w:tcPr>
          <w:p w:rsidR="00D923FD" w:rsidRDefault="00D9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923FD">
        <w:trPr>
          <w:trHeight w:val="340"/>
        </w:trPr>
        <w:tc>
          <w:tcPr>
            <w:tcW w:w="9576" w:type="dxa"/>
            <w:gridSpan w:val="3"/>
            <w:vAlign w:val="center"/>
          </w:tcPr>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E37CA7">
              <w:rPr>
                <w:rFonts w:ascii="Times New Roman" w:eastAsia="Times New Roman" w:hAnsi="Times New Roman" w:cs="Times New Roman"/>
                <w:color w:val="000000"/>
                <w:sz w:val="24"/>
                <w:szCs w:val="24"/>
              </w:rPr>
              <w:t>Kirstie Lynn Dobbs</w:t>
            </w:r>
          </w:p>
        </w:tc>
      </w:tr>
      <w:tr w:rsidR="00D923FD" w:rsidRPr="00B661AC">
        <w:trPr>
          <w:trHeight w:val="340"/>
        </w:trPr>
        <w:tc>
          <w:tcPr>
            <w:tcW w:w="9576" w:type="dxa"/>
            <w:gridSpan w:val="3"/>
            <w:vAlign w:val="center"/>
          </w:tcPr>
          <w:p w:rsidR="00D923FD" w:rsidRPr="00B661AC"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proofErr w:type="gramStart"/>
            <w:r w:rsidRPr="00B661AC">
              <w:rPr>
                <w:rFonts w:ascii="Times New Roman" w:eastAsia="Times New Roman" w:hAnsi="Times New Roman" w:cs="Times New Roman"/>
                <w:color w:val="000000"/>
                <w:sz w:val="24"/>
                <w:szCs w:val="24"/>
                <w:lang w:val="fr-FR"/>
              </w:rPr>
              <w:t>E-mail:</w:t>
            </w:r>
            <w:proofErr w:type="gramEnd"/>
            <w:r w:rsidRPr="00B661AC">
              <w:rPr>
                <w:rFonts w:ascii="Times New Roman" w:eastAsia="Times New Roman" w:hAnsi="Times New Roman" w:cs="Times New Roman"/>
                <w:color w:val="000000"/>
                <w:sz w:val="24"/>
                <w:szCs w:val="24"/>
                <w:lang w:val="fr-FR"/>
              </w:rPr>
              <w:t xml:space="preserve"> </w:t>
            </w:r>
            <w:hyperlink r:id="rId8" w:history="1">
              <w:r w:rsidR="00B661AC" w:rsidRPr="00B661AC">
                <w:rPr>
                  <w:rStyle w:val="Hyperlink"/>
                  <w:rFonts w:ascii="Times New Roman" w:eastAsia="Times New Roman" w:hAnsi="Times New Roman" w:cs="Times New Roman"/>
                  <w:sz w:val="24"/>
                  <w:szCs w:val="24"/>
                  <w:lang w:val="fr-FR"/>
                </w:rPr>
                <w:t>kdobbs@nl.edu</w:t>
              </w:r>
            </w:hyperlink>
            <w:r w:rsidR="00B661AC" w:rsidRPr="00B661AC">
              <w:rPr>
                <w:rFonts w:ascii="Times New Roman" w:eastAsia="Times New Roman" w:hAnsi="Times New Roman" w:cs="Times New Roman"/>
                <w:color w:val="000000"/>
                <w:sz w:val="24"/>
                <w:szCs w:val="24"/>
                <w:lang w:val="fr-FR"/>
              </w:rPr>
              <w:t>; kdobbs@</w:t>
            </w:r>
            <w:r w:rsidR="00B661AC">
              <w:rPr>
                <w:rFonts w:ascii="Times New Roman" w:eastAsia="Times New Roman" w:hAnsi="Times New Roman" w:cs="Times New Roman"/>
                <w:color w:val="000000"/>
                <w:sz w:val="24"/>
                <w:szCs w:val="24"/>
                <w:lang w:val="fr-FR"/>
              </w:rPr>
              <w:t>luc.edu</w:t>
            </w:r>
          </w:p>
        </w:tc>
      </w:tr>
      <w:tr w:rsidR="00D923FD">
        <w:trPr>
          <w:trHeight w:val="340"/>
        </w:trPr>
        <w:tc>
          <w:tcPr>
            <w:tcW w:w="9576" w:type="dxa"/>
            <w:gridSpan w:val="3"/>
            <w:vAlign w:val="center"/>
          </w:tcPr>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E37CA7">
              <w:rPr>
                <w:rFonts w:ascii="Times New Roman" w:eastAsia="Times New Roman" w:hAnsi="Times New Roman" w:cs="Times New Roman"/>
                <w:color w:val="000000"/>
                <w:sz w:val="24"/>
                <w:szCs w:val="24"/>
              </w:rPr>
              <w:t>317.428.7027</w:t>
            </w:r>
          </w:p>
        </w:tc>
      </w:tr>
      <w:tr w:rsidR="00D923FD">
        <w:trPr>
          <w:trHeight w:val="340"/>
        </w:trPr>
        <w:tc>
          <w:tcPr>
            <w:tcW w:w="9576" w:type="dxa"/>
            <w:gridSpan w:val="3"/>
            <w:vAlign w:val="center"/>
          </w:tcPr>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Hours: </w:t>
            </w:r>
            <w:r w:rsidR="00E37CA7">
              <w:rPr>
                <w:rFonts w:ascii="Times New Roman" w:eastAsia="Times New Roman" w:hAnsi="Times New Roman" w:cs="Times New Roman"/>
                <w:color w:val="000000"/>
                <w:sz w:val="24"/>
                <w:szCs w:val="24"/>
              </w:rPr>
              <w:t>T</w:t>
            </w:r>
            <w:r w:rsidR="00B4636F">
              <w:rPr>
                <w:rFonts w:ascii="Times New Roman" w:eastAsia="Times New Roman" w:hAnsi="Times New Roman" w:cs="Times New Roman"/>
                <w:color w:val="000000"/>
                <w:sz w:val="24"/>
                <w:szCs w:val="24"/>
              </w:rPr>
              <w:t>hursday</w:t>
            </w:r>
            <w:r w:rsidR="00E37CA7">
              <w:rPr>
                <w:rFonts w:ascii="Times New Roman" w:eastAsia="Times New Roman" w:hAnsi="Times New Roman" w:cs="Times New Roman"/>
                <w:color w:val="000000"/>
                <w:sz w:val="24"/>
                <w:szCs w:val="24"/>
              </w:rPr>
              <w:t xml:space="preserve"> Study Tables: </w:t>
            </w:r>
            <w:r w:rsidR="00FC3E20">
              <w:rPr>
                <w:rFonts w:ascii="Times New Roman" w:eastAsia="Times New Roman" w:hAnsi="Times New Roman" w:cs="Times New Roman"/>
                <w:color w:val="000000"/>
                <w:sz w:val="24"/>
                <w:szCs w:val="24"/>
              </w:rPr>
              <w:t>11</w:t>
            </w:r>
            <w:r w:rsidR="00E37CA7">
              <w:rPr>
                <w:rFonts w:ascii="Times New Roman" w:eastAsia="Times New Roman" w:hAnsi="Times New Roman" w:cs="Times New Roman"/>
                <w:color w:val="000000"/>
                <w:sz w:val="24"/>
                <w:szCs w:val="24"/>
              </w:rPr>
              <w:t xml:space="preserve">:00 – </w:t>
            </w:r>
            <w:r w:rsidR="00FC3E20">
              <w:rPr>
                <w:rFonts w:ascii="Times New Roman" w:eastAsia="Times New Roman" w:hAnsi="Times New Roman" w:cs="Times New Roman"/>
                <w:color w:val="000000"/>
                <w:sz w:val="24"/>
                <w:szCs w:val="24"/>
              </w:rPr>
              <w:t>1:00</w:t>
            </w:r>
            <w:bookmarkStart w:id="0" w:name="_GoBack"/>
            <w:bookmarkEnd w:id="0"/>
            <w:r w:rsidR="00E37CA7">
              <w:rPr>
                <w:rFonts w:ascii="Times New Roman" w:eastAsia="Times New Roman" w:hAnsi="Times New Roman" w:cs="Times New Roman"/>
                <w:color w:val="000000"/>
                <w:sz w:val="24"/>
                <w:szCs w:val="24"/>
              </w:rPr>
              <w:t xml:space="preserve"> pm. </w:t>
            </w:r>
          </w:p>
        </w:tc>
      </w:tr>
    </w:tbl>
    <w:p w:rsidR="00D923FD" w:rsidRDefault="00AE04D1">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br/>
        <w:t xml:space="preserve">COURSE INFORMATION </w:t>
      </w:r>
      <w:r>
        <w:rPr>
          <w:rFonts w:ascii="Times New Roman" w:eastAsia="Times New Roman" w:hAnsi="Times New Roman" w:cs="Times New Roman"/>
          <w:b/>
          <w:color w:val="0070C0"/>
          <w:sz w:val="24"/>
          <w:szCs w:val="24"/>
        </w:rPr>
        <w:br/>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Course Description</w:t>
      </w:r>
    </w:p>
    <w:p w:rsidR="00364396" w:rsidRPr="00364396" w:rsidRDefault="00364396" w:rsidP="0036439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D923FD" w:rsidRPr="00364396" w:rsidRDefault="00364396" w:rsidP="003643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64396">
        <w:rPr>
          <w:rFonts w:ascii="Times New Roman" w:eastAsia="Times New Roman" w:hAnsi="Times New Roman" w:cs="Times New Roman"/>
          <w:color w:val="000000"/>
          <w:sz w:val="24"/>
          <w:szCs w:val="24"/>
        </w:rPr>
        <w:t xml:space="preserve">This survey course focuses on the institutions and procedures of political systems. It centers on civics and what citizenship looks like in the United States. The course covers the theories, practices, and politics surrounding citizenship as well as the duties of citizens to each other and the greater political system.  Topics covered include political institutions, political issues and ideas, decision-making processes, global politics, elections and electoral systems, political parties and party systems, bureaucracy and branches of government. The class time is split between the classroom and online work, some in an adaptive learning environment. </w:t>
      </w: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D923FD">
        <w:tc>
          <w:tcPr>
            <w:tcW w:w="9576" w:type="dxa"/>
          </w:tcPr>
          <w:p w:rsidR="00D923FD" w:rsidRDefault="00D923FD">
            <w:pPr>
              <w:rPr>
                <w:rFonts w:ascii="Times New Roman" w:eastAsia="Times New Roman" w:hAnsi="Times New Roman" w:cs="Times New Roman"/>
                <w:sz w:val="24"/>
                <w:szCs w:val="24"/>
              </w:rPr>
            </w:pPr>
          </w:p>
        </w:tc>
      </w:tr>
    </w:tbl>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Prerequisite(s): </w:t>
      </w: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D923FD">
        <w:tc>
          <w:tcPr>
            <w:tcW w:w="9576" w:type="dxa"/>
          </w:tcPr>
          <w:p w:rsidR="00D923FD" w:rsidRDefault="00AE04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D923FD" w:rsidRDefault="00D923FD">
            <w:pPr>
              <w:rPr>
                <w:rFonts w:ascii="Times New Roman" w:eastAsia="Times New Roman" w:hAnsi="Times New Roman" w:cs="Times New Roman"/>
                <w:sz w:val="24"/>
                <w:szCs w:val="24"/>
              </w:rPr>
            </w:pPr>
          </w:p>
        </w:tc>
      </w:tr>
    </w:tbl>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Co-requisite(s): </w:t>
      </w:r>
    </w:p>
    <w:tbl>
      <w:tblPr>
        <w:tblStyle w:val="a2"/>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D923FD">
        <w:tc>
          <w:tcPr>
            <w:tcW w:w="9576" w:type="dxa"/>
          </w:tcPr>
          <w:p w:rsidR="00D923FD" w:rsidRDefault="00AE04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D923FD" w:rsidRDefault="00D923FD">
            <w:pPr>
              <w:rPr>
                <w:rFonts w:ascii="Times New Roman" w:eastAsia="Times New Roman" w:hAnsi="Times New Roman" w:cs="Times New Roman"/>
                <w:sz w:val="24"/>
                <w:szCs w:val="24"/>
              </w:rPr>
            </w:pPr>
          </w:p>
        </w:tc>
      </w:tr>
    </w:tbl>
    <w:p w:rsidR="00D923FD" w:rsidRDefault="00AE04D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Instructional Materials</w:t>
      </w:r>
    </w:p>
    <w:p w:rsidR="00D923FD" w:rsidRDefault="00D923FD">
      <w:pPr>
        <w:spacing w:after="0" w:line="240" w:lineRule="auto"/>
        <w:rPr>
          <w:rFonts w:ascii="Times New Roman" w:eastAsia="Times New Roman" w:hAnsi="Times New Roman" w:cs="Times New Roman"/>
          <w:sz w:val="24"/>
          <w:szCs w:val="24"/>
          <w:u w:val="single"/>
        </w:rPr>
      </w:pP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Textbooks:</w:t>
      </w:r>
    </w:p>
    <w:tbl>
      <w:tblPr>
        <w:tblStyle w:val="a3"/>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D923FD">
        <w:tc>
          <w:tcPr>
            <w:tcW w:w="9576" w:type="dxa"/>
          </w:tcPr>
          <w:p w:rsidR="00D923FD" w:rsidRDefault="00AE04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p>
        </w:tc>
      </w:tr>
    </w:tbl>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Textbooks:</w:t>
      </w:r>
    </w:p>
    <w:tbl>
      <w:tblPr>
        <w:tblStyle w:val="a4"/>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D923FD">
        <w:tc>
          <w:tcPr>
            <w:tcW w:w="9576" w:type="dxa"/>
          </w:tcPr>
          <w:p w:rsidR="00D923FD" w:rsidRDefault="00AE04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D923FD" w:rsidRDefault="00D923FD">
            <w:pPr>
              <w:rPr>
                <w:rFonts w:ascii="Times New Roman" w:eastAsia="Times New Roman" w:hAnsi="Times New Roman" w:cs="Times New Roman"/>
                <w:sz w:val="24"/>
                <w:szCs w:val="24"/>
              </w:rPr>
            </w:pPr>
          </w:p>
        </w:tc>
      </w:tr>
    </w:tbl>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required materials: </w:t>
      </w:r>
    </w:p>
    <w:p w:rsidR="00D923FD" w:rsidRDefault="00AE04D1">
      <w:pPr>
        <w:numPr>
          <w:ilvl w:val="0"/>
          <w:numId w:val="1"/>
        </w:numPr>
        <w:spacing w:after="0" w:line="240" w:lineRule="auto"/>
        <w:rPr>
          <w:sz w:val="24"/>
          <w:szCs w:val="24"/>
        </w:rPr>
      </w:pPr>
      <w:r>
        <w:rPr>
          <w:rFonts w:ascii="Times New Roman" w:eastAsia="Times New Roman" w:hAnsi="Times New Roman" w:cs="Times New Roman"/>
          <w:sz w:val="24"/>
          <w:szCs w:val="24"/>
        </w:rPr>
        <w:t>A computer</w:t>
      </w:r>
    </w:p>
    <w:p w:rsidR="00D923FD" w:rsidRDefault="00AE04D1">
      <w:pPr>
        <w:numPr>
          <w:ilvl w:val="0"/>
          <w:numId w:val="1"/>
        </w:numPr>
        <w:spacing w:after="0" w:line="240" w:lineRule="auto"/>
        <w:rPr>
          <w:sz w:val="24"/>
          <w:szCs w:val="24"/>
        </w:rPr>
      </w:pPr>
      <w:r>
        <w:rPr>
          <w:rFonts w:ascii="Times New Roman" w:eastAsia="Times New Roman" w:hAnsi="Times New Roman" w:cs="Times New Roman"/>
          <w:sz w:val="24"/>
          <w:szCs w:val="24"/>
        </w:rPr>
        <w:lastRenderedPageBreak/>
        <w:t xml:space="preserve">Microsoft Office 365 </w:t>
      </w:r>
    </w:p>
    <w:p w:rsidR="00D923FD" w:rsidRDefault="00AE04D1">
      <w:pPr>
        <w:numPr>
          <w:ilvl w:val="0"/>
          <w:numId w:val="1"/>
        </w:numPr>
        <w:spacing w:after="0" w:line="240" w:lineRule="auto"/>
        <w:rPr>
          <w:sz w:val="24"/>
          <w:szCs w:val="24"/>
        </w:rPr>
      </w:pPr>
      <w:r>
        <w:rPr>
          <w:rFonts w:ascii="Times New Roman" w:eastAsia="Times New Roman" w:hAnsi="Times New Roman" w:cs="Times New Roman"/>
          <w:sz w:val="24"/>
          <w:szCs w:val="24"/>
        </w:rPr>
        <w:t>Microsoft Office 365 PowerPoint, Prezi, or similar software</w:t>
      </w:r>
    </w:p>
    <w:p w:rsidR="00D923FD" w:rsidRDefault="00AE04D1">
      <w:pPr>
        <w:numPr>
          <w:ilvl w:val="0"/>
          <w:numId w:val="1"/>
        </w:numPr>
        <w:spacing w:after="0" w:line="240" w:lineRule="auto"/>
        <w:rPr>
          <w:sz w:val="24"/>
          <w:szCs w:val="24"/>
        </w:rPr>
      </w:pPr>
      <w:r>
        <w:rPr>
          <w:rFonts w:ascii="Times New Roman" w:eastAsia="Times New Roman" w:hAnsi="Times New Roman" w:cs="Times New Roman"/>
          <w:sz w:val="24"/>
          <w:szCs w:val="24"/>
        </w:rPr>
        <w:t>Access to an Internet browser</w:t>
      </w:r>
    </w:p>
    <w:p w:rsidR="00D923FD" w:rsidRDefault="00D923FD">
      <w:pPr>
        <w:spacing w:after="0" w:line="240" w:lineRule="auto"/>
        <w:ind w:left="720"/>
        <w:rPr>
          <w:rFonts w:ascii="Times New Roman" w:eastAsia="Times New Roman" w:hAnsi="Times New Roman" w:cs="Times New Roman"/>
          <w:sz w:val="24"/>
          <w:szCs w:val="24"/>
        </w:rPr>
      </w:pP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Course Goals and Expected Student Learning Outcomes</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Upon successful completion of the course, the students will be able to:</w:t>
      </w:r>
      <w:r>
        <w:rPr>
          <w:rFonts w:ascii="Times New Roman" w:eastAsia="Times New Roman" w:hAnsi="Times New Roman" w:cs="Times New Roman"/>
          <w:i/>
          <w:sz w:val="24"/>
          <w:szCs w:val="24"/>
        </w:rPr>
        <w:t xml:space="preserve"> </w:t>
      </w:r>
    </w:p>
    <w:tbl>
      <w:tblPr>
        <w:tblStyle w:val="a5"/>
        <w:tblW w:w="9648" w:type="dxa"/>
        <w:tblBorders>
          <w:top w:val="nil"/>
          <w:left w:val="nil"/>
          <w:bottom w:val="nil"/>
          <w:right w:val="nil"/>
          <w:insideH w:val="nil"/>
          <w:insideV w:val="nil"/>
        </w:tblBorders>
        <w:tblLayout w:type="fixed"/>
        <w:tblLook w:val="0400" w:firstRow="0" w:lastRow="0" w:firstColumn="0" w:lastColumn="0" w:noHBand="0" w:noVBand="1"/>
      </w:tblPr>
      <w:tblGrid>
        <w:gridCol w:w="9648"/>
      </w:tblGrid>
      <w:tr w:rsidR="00D923FD">
        <w:trPr>
          <w:trHeight w:val="1540"/>
        </w:trPr>
        <w:tc>
          <w:tcPr>
            <w:tcW w:w="9648" w:type="dxa"/>
          </w:tcPr>
          <w:p w:rsidR="00364396" w:rsidRDefault="00364396" w:rsidP="00364396">
            <w:pPr>
              <w:pStyle w:val="NormalWeb"/>
              <w:numPr>
                <w:ilvl w:val="0"/>
                <w:numId w:val="3"/>
              </w:numPr>
              <w:spacing w:before="8" w:beforeAutospacing="0" w:after="0" w:afterAutospacing="0"/>
              <w:ind w:right="-20"/>
              <w:textAlignment w:val="baseline"/>
              <w:rPr>
                <w:color w:val="000000"/>
                <w:sz w:val="22"/>
                <w:szCs w:val="22"/>
              </w:rPr>
            </w:pPr>
            <w:r>
              <w:rPr>
                <w:color w:val="000000"/>
                <w:sz w:val="22"/>
                <w:szCs w:val="22"/>
              </w:rPr>
              <w:t xml:space="preserve">Explain basic concepts of politics, including major political theorists and theories, connections between political and economic systems, and the role of political institutions; </w:t>
            </w:r>
          </w:p>
          <w:p w:rsidR="00364396" w:rsidRDefault="00364396" w:rsidP="00364396">
            <w:pPr>
              <w:pStyle w:val="NormalWeb"/>
              <w:numPr>
                <w:ilvl w:val="0"/>
                <w:numId w:val="3"/>
              </w:numPr>
              <w:spacing w:before="0" w:beforeAutospacing="0" w:after="0" w:afterAutospacing="0"/>
              <w:ind w:right="-20"/>
              <w:textAlignment w:val="baseline"/>
              <w:rPr>
                <w:color w:val="000000"/>
                <w:sz w:val="22"/>
                <w:szCs w:val="22"/>
              </w:rPr>
            </w:pPr>
            <w:r>
              <w:rPr>
                <w:color w:val="000000"/>
                <w:sz w:val="22"/>
                <w:szCs w:val="22"/>
              </w:rPr>
              <w:t xml:space="preserve">Define and explain constitutional frameworks, structures and branches of American government, political participation, role of political parties, mass media and interest group influence on politics; civil and economic liberties; and political practices in at least two other countries; </w:t>
            </w:r>
          </w:p>
          <w:p w:rsidR="00364396" w:rsidRDefault="00364396" w:rsidP="00364396">
            <w:pPr>
              <w:pStyle w:val="NormalWeb"/>
              <w:numPr>
                <w:ilvl w:val="0"/>
                <w:numId w:val="3"/>
              </w:numPr>
              <w:spacing w:before="0" w:beforeAutospacing="0" w:after="0" w:afterAutospacing="0"/>
              <w:ind w:right="-20"/>
              <w:textAlignment w:val="baseline"/>
              <w:rPr>
                <w:color w:val="000000"/>
                <w:sz w:val="22"/>
                <w:szCs w:val="22"/>
              </w:rPr>
            </w:pPr>
            <w:r>
              <w:rPr>
                <w:color w:val="000000"/>
                <w:sz w:val="22"/>
                <w:szCs w:val="22"/>
              </w:rPr>
              <w:t xml:space="preserve">Communicate political ideas through collaborative presentations and projects in a variety of formats; </w:t>
            </w:r>
          </w:p>
          <w:p w:rsidR="00364396" w:rsidRDefault="00364396" w:rsidP="00364396">
            <w:pPr>
              <w:pStyle w:val="NormalWeb"/>
              <w:numPr>
                <w:ilvl w:val="0"/>
                <w:numId w:val="3"/>
              </w:numPr>
              <w:spacing w:before="0" w:beforeAutospacing="0" w:after="200" w:afterAutospacing="0"/>
              <w:ind w:right="-20"/>
              <w:textAlignment w:val="baseline"/>
              <w:rPr>
                <w:color w:val="000000"/>
                <w:sz w:val="22"/>
                <w:szCs w:val="22"/>
              </w:rPr>
            </w:pPr>
            <w:r>
              <w:rPr>
                <w:color w:val="000000"/>
                <w:sz w:val="22"/>
                <w:szCs w:val="22"/>
              </w:rPr>
              <w:t>Research, analyze, and present substantiated arguments on contested issues in politics, and offer and defend their viewpoint on these issues in an appropriately APA formatted research paper;</w:t>
            </w:r>
          </w:p>
          <w:p w:rsidR="00D923FD" w:rsidRPr="00364396" w:rsidRDefault="00364396" w:rsidP="00364396">
            <w:pPr>
              <w:pStyle w:val="NormalWeb"/>
              <w:numPr>
                <w:ilvl w:val="0"/>
                <w:numId w:val="3"/>
              </w:numPr>
              <w:spacing w:before="0" w:beforeAutospacing="0" w:after="200" w:afterAutospacing="0"/>
              <w:ind w:right="-20"/>
              <w:textAlignment w:val="baseline"/>
              <w:rPr>
                <w:color w:val="000000"/>
                <w:sz w:val="22"/>
                <w:szCs w:val="22"/>
              </w:rPr>
            </w:pPr>
            <w:r w:rsidRPr="00364396">
              <w:rPr>
                <w:color w:val="000000"/>
                <w:sz w:val="22"/>
                <w:szCs w:val="22"/>
              </w:rPr>
              <w:t>Evaluate accuracy and credibility of political surveys, data, and arguments, and differentiate between opinions and facts.</w:t>
            </w:r>
          </w:p>
          <w:p w:rsidR="00D923FD" w:rsidRDefault="00D923FD">
            <w:pPr>
              <w:ind w:left="720"/>
              <w:rPr>
                <w:rFonts w:ascii="Times New Roman" w:eastAsia="Times New Roman" w:hAnsi="Times New Roman" w:cs="Times New Roman"/>
                <w:sz w:val="24"/>
                <w:szCs w:val="24"/>
              </w:rPr>
            </w:pPr>
          </w:p>
        </w:tc>
      </w:tr>
    </w:tbl>
    <w:p w:rsidR="00D923FD" w:rsidRDefault="00AE04D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IDEA Objectives for this course:</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NLU uses the IDEA Student Ratings of Instruction survey to collect students’ feedback on learning and satisfaction in their coursework.  Instructors select which of the IDEA Learning Objectives are most closely related to their course goals and expected outcomes, and students are asked to rate their learning in these areas during the course.  For this course, those objectives are:</w:t>
      </w:r>
      <w:r>
        <w:rPr>
          <w:rFonts w:ascii="Times New Roman" w:eastAsia="Times New Roman" w:hAnsi="Times New Roman" w:cs="Times New Roman"/>
          <w:sz w:val="24"/>
          <w:szCs w:val="24"/>
        </w:rPr>
        <w:br/>
      </w:r>
    </w:p>
    <w:p w:rsidR="00D923FD" w:rsidRDefault="00AE04D1">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w:t>
      </w:r>
      <w:r>
        <w:rPr>
          <w:rFonts w:ascii="Times New Roman" w:eastAsia="Times New Roman" w:hAnsi="Times New Roman" w:cs="Times New Roman"/>
          <w:sz w:val="24"/>
          <w:szCs w:val="24"/>
        </w:rPr>
        <w:t xml:space="preserve">    Learning fundamental principles, generalizations, or theories.</w:t>
      </w:r>
    </w:p>
    <w:p w:rsidR="00D923FD" w:rsidRDefault="00AE04D1">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w:t>
      </w:r>
      <w:r>
        <w:rPr>
          <w:rFonts w:ascii="Times New Roman" w:eastAsia="Times New Roman" w:hAnsi="Times New Roman" w:cs="Times New Roman"/>
          <w:sz w:val="24"/>
          <w:szCs w:val="24"/>
        </w:rPr>
        <w:t xml:space="preserve">    Gaining factual knowledge (terminology, classifications, methods, trends).</w:t>
      </w:r>
    </w:p>
    <w:p w:rsidR="00D923FD" w:rsidRDefault="00AE04D1">
      <w:pPr>
        <w:spacing w:after="0" w:line="288"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Important:</w:t>
      </w:r>
      <w:r>
        <w:rPr>
          <w:rFonts w:ascii="Times New Roman" w:eastAsia="Times New Roman" w:hAnsi="Times New Roman" w:cs="Times New Roman"/>
          <w:sz w:val="24"/>
          <w:szCs w:val="24"/>
        </w:rPr>
        <w:t xml:space="preserve">  Learning to apply course materials (to improve rational thinking, problem solving and decisions).</w:t>
      </w:r>
    </w:p>
    <w:p w:rsidR="00D923FD" w:rsidRDefault="00AE04D1">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w:t>
      </w:r>
      <w:r>
        <w:rPr>
          <w:rFonts w:ascii="Times New Roman" w:eastAsia="Times New Roman" w:hAnsi="Times New Roman" w:cs="Times New Roman"/>
          <w:sz w:val="24"/>
          <w:szCs w:val="24"/>
        </w:rPr>
        <w:t xml:space="preserve">  Acquiring an interest in learning more by asking questions and seeking answers.</w:t>
      </w:r>
    </w:p>
    <w:p w:rsidR="00D923FD" w:rsidRDefault="00AE04D1">
      <w:pPr>
        <w:tabs>
          <w:tab w:val="left" w:pos="360"/>
        </w:tabs>
        <w:spacing w:after="0" w:line="288"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Important:</w:t>
      </w:r>
      <w:r>
        <w:rPr>
          <w:rFonts w:ascii="Times New Roman" w:eastAsia="Times New Roman" w:hAnsi="Times New Roman" w:cs="Times New Roman"/>
          <w:sz w:val="24"/>
          <w:szCs w:val="24"/>
        </w:rPr>
        <w:t xml:space="preserve">  Learning to analyze and critically evaluate ideas, arguments, and points of view.</w:t>
      </w:r>
    </w:p>
    <w:p w:rsidR="00D923FD" w:rsidRDefault="00D923FD">
      <w:pPr>
        <w:spacing w:after="0"/>
        <w:rPr>
          <w:rFonts w:ascii="Times New Roman" w:eastAsia="Times New Roman" w:hAnsi="Times New Roman" w:cs="Times New Roman"/>
          <w:sz w:val="24"/>
          <w:szCs w:val="24"/>
        </w:rPr>
      </w:pPr>
    </w:p>
    <w:p w:rsidR="00D923FD" w:rsidRDefault="00AE04D1">
      <w:pPr>
        <w:rPr>
          <w:rFonts w:ascii="Times New Roman" w:eastAsia="Times New Roman" w:hAnsi="Times New Roman" w:cs="Times New Roman"/>
          <w:sz w:val="24"/>
          <w:szCs w:val="24"/>
          <w:u w:val="single"/>
        </w:rPr>
      </w:pPr>
      <w:r>
        <w:rPr>
          <w:rFonts w:ascii="Times New Roman" w:eastAsia="Times New Roman" w:hAnsi="Times New Roman" w:cs="Times New Roman"/>
          <w:b/>
          <w:color w:val="0070C0"/>
          <w:sz w:val="24"/>
          <w:szCs w:val="24"/>
        </w:rPr>
        <w:t>COURSE REQUIREMENTS</w:t>
      </w:r>
    </w:p>
    <w:p w:rsidR="00D923FD" w:rsidRDefault="00AE04D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Attendance Policy:</w:t>
      </w:r>
    </w:p>
    <w:p w:rsidR="00D923FD" w:rsidRDefault="00AE04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attend every class, and participate in class discussions and activities, to ensure maximum class engagement and success. This means being prepared prior to coming to class by completing assigned readings, Adaptive Courseware assignments, and milestones. All assignments must be posted by the due date listed in the course schedule. </w:t>
      </w:r>
    </w:p>
    <w:p w:rsidR="00D923FD" w:rsidRDefault="00D923FD">
      <w:pPr>
        <w:widowControl w:val="0"/>
        <w:spacing w:after="0"/>
        <w:rPr>
          <w:rFonts w:ascii="Times New Roman" w:eastAsia="Times New Roman" w:hAnsi="Times New Roman" w:cs="Times New Roman"/>
          <w:sz w:val="24"/>
          <w:szCs w:val="24"/>
        </w:rPr>
      </w:pPr>
    </w:p>
    <w:p w:rsidR="00D923FD" w:rsidRDefault="00AE04D1">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Posting and Participation Policy:</w:t>
      </w:r>
    </w:p>
    <w:p w:rsidR="00D923FD" w:rsidRDefault="00AE04D1">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you to receive the maximum points for each assignment, students need to achieve mastery on the assignment’s competency. Be sure you review the course rubrics for specific </w:t>
      </w:r>
      <w:r>
        <w:rPr>
          <w:rFonts w:ascii="Times New Roman" w:eastAsia="Times New Roman" w:hAnsi="Times New Roman" w:cs="Times New Roman"/>
          <w:sz w:val="24"/>
          <w:szCs w:val="24"/>
        </w:rPr>
        <w:lastRenderedPageBreak/>
        <w:t xml:space="preserve">requirements. You need to come to class on time and be active in class discussions and activities. </w:t>
      </w:r>
    </w:p>
    <w:p w:rsidR="00D923FD" w:rsidRDefault="00D923FD">
      <w:pPr>
        <w:widowControl w:val="0"/>
        <w:spacing w:after="0"/>
        <w:rPr>
          <w:rFonts w:ascii="Times New Roman" w:eastAsia="Times New Roman" w:hAnsi="Times New Roman" w:cs="Times New Roman"/>
          <w:sz w:val="24"/>
          <w:szCs w:val="24"/>
        </w:rPr>
      </w:pPr>
    </w:p>
    <w:p w:rsidR="00D923FD" w:rsidRDefault="00AE04D1">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Incentive Points</w:t>
      </w:r>
    </w:p>
    <w:p w:rsidR="00D923FD" w:rsidRDefault="00AE04D1">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for students to receive “incentive points” at the instructor’s discretion.  These points can mean the difference between an “A” and a “B,” so be sure to keep in touch with your instructor about these opportunities.</w:t>
      </w:r>
    </w:p>
    <w:p w:rsidR="00D923FD" w:rsidRDefault="00AE04D1">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point options:</w:t>
      </w:r>
    </w:p>
    <w:p w:rsidR="00D923FD" w:rsidRDefault="00D923FD">
      <w:pPr>
        <w:widowControl w:val="0"/>
        <w:spacing w:after="0"/>
        <w:rPr>
          <w:rFonts w:ascii="Times New Roman" w:eastAsia="Times New Roman" w:hAnsi="Times New Roman" w:cs="Times New Roman"/>
          <w:sz w:val="24"/>
          <w:szCs w:val="24"/>
        </w:rPr>
      </w:pPr>
    </w:p>
    <w:p w:rsidR="00D923FD" w:rsidRDefault="00AE04D1">
      <w:pPr>
        <w:widowControl w:val="0"/>
        <w:numPr>
          <w:ilvl w:val="0"/>
          <w:numId w:val="13"/>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High Attendance</w:t>
      </w:r>
      <w:r>
        <w:rPr>
          <w:rFonts w:ascii="Times New Roman" w:eastAsia="Times New Roman" w:hAnsi="Times New Roman" w:cs="Times New Roman"/>
          <w:sz w:val="24"/>
          <w:szCs w:val="24"/>
          <w:highlight w:val="white"/>
        </w:rPr>
        <w:t xml:space="preserve"> (Up to 2 percentage points)</w:t>
      </w:r>
    </w:p>
    <w:p w:rsidR="00D923FD" w:rsidRDefault="00AE04D1">
      <w:pPr>
        <w:widowControl w:val="0"/>
        <w:spacing w:after="0"/>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Examples of this are when students fully attend at least 90% of classes on time and notify their instructor prior to any absences to request an excused absence.</w:t>
      </w:r>
    </w:p>
    <w:p w:rsidR="00D923FD" w:rsidRDefault="00D923FD">
      <w:pPr>
        <w:widowControl w:val="0"/>
        <w:spacing w:after="0"/>
        <w:ind w:firstLine="720"/>
        <w:rPr>
          <w:rFonts w:ascii="Times New Roman" w:eastAsia="Times New Roman" w:hAnsi="Times New Roman" w:cs="Times New Roman"/>
          <w:sz w:val="24"/>
          <w:szCs w:val="24"/>
          <w:highlight w:val="white"/>
        </w:rPr>
      </w:pPr>
    </w:p>
    <w:p w:rsidR="00D923FD" w:rsidRDefault="00AE04D1">
      <w:pPr>
        <w:widowControl w:val="0"/>
        <w:numPr>
          <w:ilvl w:val="0"/>
          <w:numId w:val="6"/>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Thoughtful, Engaged Participation, Building Teamwork Capabilities in Yourself and Others or Demonstrating Respect</w:t>
      </w:r>
      <w:r>
        <w:rPr>
          <w:rFonts w:ascii="Times New Roman" w:eastAsia="Times New Roman" w:hAnsi="Times New Roman" w:cs="Times New Roman"/>
          <w:sz w:val="24"/>
          <w:szCs w:val="24"/>
          <w:highlight w:val="white"/>
        </w:rPr>
        <w:t xml:space="preserve"> (Up to 3 percentage points)</w:t>
      </w:r>
    </w:p>
    <w:p w:rsidR="00D923FD" w:rsidRDefault="00AE04D1">
      <w:pPr>
        <w:widowControl w:val="0"/>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Examples of this are when students contribute to classroom activities thoughtfully, while not distracting from classroom climate, or students</w:t>
      </w:r>
      <w:r>
        <w:rPr>
          <w:rFonts w:ascii="Times New Roman" w:eastAsia="Times New Roman" w:hAnsi="Times New Roman" w:cs="Times New Roman"/>
          <w:sz w:val="24"/>
          <w:szCs w:val="24"/>
        </w:rPr>
        <w:t xml:space="preserve"> engage in group activities in the spirit of cooperation and collaboration, encouraging growth for all members. Students are also eligible for incentive points when they are active listeners, empathetic, and courteous towards others during and outside of class.</w:t>
      </w:r>
    </w:p>
    <w:p w:rsidR="00D923FD" w:rsidRDefault="00D923FD">
      <w:pPr>
        <w:widowControl w:val="0"/>
        <w:spacing w:after="0"/>
        <w:ind w:left="720"/>
        <w:rPr>
          <w:rFonts w:ascii="Times New Roman" w:eastAsia="Times New Roman" w:hAnsi="Times New Roman" w:cs="Times New Roman"/>
          <w:sz w:val="24"/>
          <w:szCs w:val="24"/>
        </w:rPr>
      </w:pPr>
    </w:p>
    <w:p w:rsidR="00D923FD" w:rsidRDefault="00AE04D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Etiquette Expectations</w:t>
      </w:r>
    </w:p>
    <w:p w:rsidR="00D923FD" w:rsidRDefault="00AE04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Blended courses require an understanding of a certain etiquette principles for online communications, as described below:</w:t>
      </w:r>
    </w:p>
    <w:p w:rsidR="00D923FD" w:rsidRDefault="00AE04D1">
      <w:pPr>
        <w:numPr>
          <w:ilvl w:val="0"/>
          <w:numId w:val="7"/>
        </w:numPr>
        <w:spacing w:after="0" w:line="240" w:lineRule="auto"/>
        <w:rPr>
          <w:sz w:val="24"/>
          <w:szCs w:val="24"/>
        </w:rPr>
      </w:pPr>
      <w:r>
        <w:rPr>
          <w:rFonts w:ascii="Times New Roman" w:eastAsia="Times New Roman" w:hAnsi="Times New Roman" w:cs="Times New Roman"/>
          <w:sz w:val="24"/>
          <w:szCs w:val="24"/>
        </w:rPr>
        <w:t>It is expected that students will use polite and dignified language in all communications (either electronic or verbal) with fellow students and the instructor.</w:t>
      </w:r>
    </w:p>
    <w:p w:rsidR="00D923FD" w:rsidRDefault="00AE04D1">
      <w:pPr>
        <w:numPr>
          <w:ilvl w:val="0"/>
          <w:numId w:val="7"/>
        </w:numPr>
        <w:spacing w:after="0" w:line="240" w:lineRule="auto"/>
        <w:rPr>
          <w:sz w:val="24"/>
          <w:szCs w:val="24"/>
        </w:rPr>
      </w:pPr>
      <w:r>
        <w:rPr>
          <w:rFonts w:ascii="Times New Roman" w:eastAsia="Times New Roman" w:hAnsi="Times New Roman" w:cs="Times New Roman"/>
          <w:sz w:val="24"/>
          <w:szCs w:val="24"/>
        </w:rPr>
        <w:t>When communicating by electronic means (whether by email, blogs, wikis, discussions, or using any other collaborative tool), students should avoid abbreviations as much as possible and use Standard English.</w:t>
      </w:r>
    </w:p>
    <w:p w:rsidR="00D923FD" w:rsidRDefault="00AE04D1">
      <w:pPr>
        <w:numPr>
          <w:ilvl w:val="0"/>
          <w:numId w:val="7"/>
        </w:numPr>
        <w:spacing w:after="0" w:line="240" w:lineRule="auto"/>
        <w:rPr>
          <w:sz w:val="24"/>
          <w:szCs w:val="24"/>
        </w:rPr>
      </w:pPr>
      <w:r>
        <w:rPr>
          <w:rFonts w:ascii="Times New Roman" w:eastAsia="Times New Roman" w:hAnsi="Times New Roman" w:cs="Times New Roman"/>
          <w:sz w:val="24"/>
          <w:szCs w:val="24"/>
        </w:rPr>
        <w:t>Special attention should be given to communicating with correct spelling and grammar for complex topics, as it avoids misunderstanding or errors.</w:t>
      </w:r>
      <w:r>
        <w:rPr>
          <w:rFonts w:ascii="Times New Roman" w:eastAsia="Times New Roman" w:hAnsi="Times New Roman" w:cs="Times New Roman"/>
          <w:sz w:val="24"/>
          <w:szCs w:val="24"/>
        </w:rPr>
        <w:br/>
      </w:r>
    </w:p>
    <w:p w:rsidR="00D923FD" w:rsidRDefault="00AE04D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Honesty and Plagiarism</w:t>
      </w:r>
    </w:p>
    <w:p w:rsidR="00D923FD" w:rsidRDefault="00AE04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be honest and ethical in pursuit of their academic goals in accordance with National Louis University’s </w:t>
      </w:r>
      <w:hyperlink r:id="rId9">
        <w:r>
          <w:rPr>
            <w:rFonts w:ascii="Times New Roman" w:eastAsia="Times New Roman" w:hAnsi="Times New Roman" w:cs="Times New Roman"/>
            <w:color w:val="0000FF"/>
            <w:sz w:val="24"/>
            <w:szCs w:val="24"/>
            <w:u w:val="single"/>
          </w:rPr>
          <w:t>Academic Honesty policy</w:t>
        </w:r>
      </w:hyperlink>
      <w:r>
        <w:rPr>
          <w:rFonts w:ascii="Times New Roman" w:eastAsia="Times New Roman" w:hAnsi="Times New Roman" w:cs="Times New Roman"/>
          <w:sz w:val="24"/>
          <w:szCs w:val="24"/>
        </w:rPr>
        <w:t xml:space="preserve">. Students found to have engaged in academic dishonesty are subject to disciplinary action and may be dismissed from the University.  Faculty has the right to analyze and evaluate students' course work.  </w:t>
      </w:r>
    </w:p>
    <w:p w:rsidR="00D923FD" w:rsidRDefault="00AE04D1">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Late Policy</w:t>
      </w:r>
    </w:p>
    <w:p w:rsidR="00D923FD" w:rsidRDefault="00AE04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Late work is graded as follows:</w:t>
      </w:r>
    </w:p>
    <w:p w:rsidR="00D923FD" w:rsidRDefault="00AE04D1">
      <w:pPr>
        <w:numPr>
          <w:ilvl w:val="0"/>
          <w:numId w:val="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 to 1 week late: 10% off points earned</w:t>
      </w:r>
    </w:p>
    <w:p w:rsidR="00D923FD" w:rsidRDefault="00AE04D1">
      <w:pPr>
        <w:numPr>
          <w:ilvl w:val="0"/>
          <w:numId w:val="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 to 2 weeks late: 20% off points earned</w:t>
      </w:r>
    </w:p>
    <w:p w:rsidR="00D923FD" w:rsidRDefault="00AE04D1">
      <w:pPr>
        <w:numPr>
          <w:ilvl w:val="0"/>
          <w:numId w:val="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No late work is accepted after 2 weeks beyond the due date. </w:t>
      </w:r>
    </w:p>
    <w:p w:rsidR="00D923FD" w:rsidRDefault="00AE04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Final projects are due in week 10, no exceptions. No work may be submitted after the end of the quarter.</w:t>
      </w:r>
      <w:r>
        <w:rPr>
          <w:rFonts w:ascii="Times New Roman" w:eastAsia="Times New Roman" w:hAnsi="Times New Roman" w:cs="Times New Roman"/>
          <w:sz w:val="24"/>
          <w:szCs w:val="24"/>
        </w:rPr>
        <w:t xml:space="preserve">  </w:t>
      </w:r>
    </w:p>
    <w:p w:rsidR="00D923FD" w:rsidRDefault="00AE04D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Course Schedule and Assignments </w:t>
      </w:r>
    </w:p>
    <w:p w:rsidR="00D923FD" w:rsidRDefault="00D923FD">
      <w:pPr>
        <w:spacing w:after="0" w:line="240" w:lineRule="auto"/>
        <w:jc w:val="center"/>
        <w:rPr>
          <w:rFonts w:ascii="Times New Roman" w:eastAsia="Times New Roman" w:hAnsi="Times New Roman" w:cs="Times New Roman"/>
          <w:sz w:val="24"/>
          <w:szCs w:val="24"/>
        </w:rPr>
      </w:pPr>
    </w:p>
    <w:tbl>
      <w:tblPr>
        <w:tblStyle w:val="a6"/>
        <w:tblW w:w="9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41"/>
        <w:gridCol w:w="1988"/>
        <w:gridCol w:w="3954"/>
        <w:gridCol w:w="2311"/>
      </w:tblGrid>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Week/</w:t>
            </w:r>
          </w:p>
          <w:p w:rsidR="00D923FD" w:rsidRDefault="00AE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Session</w:t>
            </w:r>
          </w:p>
        </w:tc>
        <w:tc>
          <w:tcPr>
            <w:tcW w:w="1988"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Meeting Date  </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Assignment(s)</w:t>
            </w:r>
          </w:p>
        </w:tc>
        <w:tc>
          <w:tcPr>
            <w:tcW w:w="231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Assignments Due</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1</w:t>
            </w:r>
          </w:p>
        </w:tc>
        <w:tc>
          <w:tcPr>
            <w:tcW w:w="1988" w:type="dxa"/>
          </w:tcPr>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 xml:space="preserve">Modules: </w:t>
            </w:r>
          </w:p>
          <w:p w:rsidR="00D923FD" w:rsidRDefault="00AE04D1">
            <w:pPr>
              <w:numPr>
                <w:ilvl w:val="0"/>
                <w:numId w:val="14"/>
              </w:numPr>
              <w:spacing w:after="0" w:line="240" w:lineRule="auto"/>
            </w:pPr>
            <w:r>
              <w:t xml:space="preserve">Formation of American Government </w:t>
            </w:r>
          </w:p>
          <w:p w:rsidR="00D923FD" w:rsidRDefault="00AE04D1">
            <w:pPr>
              <w:numPr>
                <w:ilvl w:val="0"/>
                <w:numId w:val="14"/>
              </w:numPr>
              <w:spacing w:after="0" w:line="240" w:lineRule="auto"/>
            </w:pPr>
            <w:r>
              <w:t xml:space="preserve">The Constitution </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w:t>
            </w:r>
          </w:p>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1/21/2019</w:t>
            </w:r>
          </w:p>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2</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 xml:space="preserve">Modules: </w:t>
            </w:r>
          </w:p>
          <w:p w:rsidR="00D923FD" w:rsidRDefault="00AE04D1">
            <w:pPr>
              <w:numPr>
                <w:ilvl w:val="0"/>
                <w:numId w:val="8"/>
              </w:numPr>
              <w:spacing w:after="0" w:line="240" w:lineRule="auto"/>
            </w:pPr>
            <w:r>
              <w:t>Civil Rights</w:t>
            </w:r>
          </w:p>
          <w:p w:rsidR="00D923FD" w:rsidRDefault="00AE04D1">
            <w:pPr>
              <w:numPr>
                <w:ilvl w:val="0"/>
                <w:numId w:val="8"/>
              </w:numPr>
              <w:spacing w:after="0" w:line="240" w:lineRule="auto"/>
            </w:pPr>
            <w:r>
              <w:t xml:space="preserve">Civil Liberties </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 Monday </w:t>
            </w:r>
          </w:p>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3</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1/30/2019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Milestone 1</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2/4/2019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4</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2/6/2019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Modules:</w:t>
            </w:r>
          </w:p>
          <w:p w:rsidR="00D923FD" w:rsidRDefault="00AE04D1">
            <w:pPr>
              <w:numPr>
                <w:ilvl w:val="0"/>
                <w:numId w:val="12"/>
              </w:numPr>
              <w:spacing w:after="0" w:line="240" w:lineRule="auto"/>
            </w:pPr>
            <w:r>
              <w:t xml:space="preserve">State and Local Government </w:t>
            </w:r>
          </w:p>
          <w:p w:rsidR="00D923FD" w:rsidRDefault="00AE04D1">
            <w:pPr>
              <w:numPr>
                <w:ilvl w:val="0"/>
                <w:numId w:val="12"/>
              </w:numPr>
              <w:spacing w:after="0" w:line="240" w:lineRule="auto"/>
            </w:pPr>
            <w:r>
              <w:t xml:space="preserve">Public Opinion </w:t>
            </w:r>
          </w:p>
          <w:p w:rsidR="00D923FD" w:rsidRDefault="00D923FD">
            <w:pPr>
              <w:spacing w:after="0" w:line="240" w:lineRule="auto"/>
            </w:pP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2/11/2019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5</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2/13/2019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 xml:space="preserve">Milestone 2: </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2/18/2019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6</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2/20/2019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 xml:space="preserve">Module: </w:t>
            </w:r>
          </w:p>
          <w:p w:rsidR="00D923FD" w:rsidRDefault="00AE04D1">
            <w:pPr>
              <w:numPr>
                <w:ilvl w:val="0"/>
                <w:numId w:val="4"/>
              </w:numPr>
              <w:spacing w:after="0" w:line="240" w:lineRule="auto"/>
            </w:pPr>
            <w:r>
              <w:t>Campaigns and Elections</w:t>
            </w:r>
          </w:p>
          <w:p w:rsidR="00D923FD" w:rsidRDefault="00AE04D1">
            <w:pPr>
              <w:numPr>
                <w:ilvl w:val="0"/>
                <w:numId w:val="4"/>
              </w:numPr>
              <w:spacing w:after="0" w:line="240" w:lineRule="auto"/>
            </w:pPr>
            <w:r>
              <w:t xml:space="preserve">Public Policy </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2/25/2019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7</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2/27/2019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Milestone 3</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3/4/2019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8</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3/6/2019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Module:</w:t>
            </w:r>
          </w:p>
          <w:p w:rsidR="00D923FD" w:rsidRDefault="00AE04D1">
            <w:pPr>
              <w:numPr>
                <w:ilvl w:val="0"/>
                <w:numId w:val="5"/>
              </w:numPr>
              <w:spacing w:after="0" w:line="240" w:lineRule="auto"/>
            </w:pPr>
            <w:r>
              <w:t xml:space="preserve">Voting and Political Participation </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3/11/2019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9</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3/13/2019</w:t>
            </w:r>
          </w:p>
          <w:p w:rsidR="00D923FD" w:rsidRDefault="00D923FD">
            <w:pPr>
              <w:spacing w:after="0" w:line="240" w:lineRule="auto"/>
              <w:rPr>
                <w:rFonts w:ascii="Times New Roman" w:eastAsia="Times New Roman" w:hAnsi="Times New Roman" w:cs="Times New Roman"/>
                <w:sz w:val="24"/>
                <w:szCs w:val="24"/>
              </w:rPr>
            </w:pP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Milestone 4</w:t>
            </w:r>
          </w:p>
          <w:p w:rsidR="00D923FD" w:rsidRDefault="00AE04D1">
            <w:pPr>
              <w:spacing w:after="0" w:line="240" w:lineRule="auto"/>
            </w:pPr>
            <w:bookmarkStart w:id="1" w:name="_gjdgxs" w:colFirst="0" w:colLast="0"/>
            <w:bookmarkEnd w:id="1"/>
            <w:r>
              <w:t>Final Project:  The Big Election: Building your Political Campaign</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w:t>
            </w:r>
          </w:p>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3/18/2019</w:t>
            </w:r>
          </w:p>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11:59 PM</w:t>
            </w:r>
          </w:p>
        </w:tc>
      </w:tr>
      <w:tr w:rsidR="00D923FD">
        <w:tc>
          <w:tcPr>
            <w:tcW w:w="114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lastRenderedPageBreak/>
              <w:t>10</w:t>
            </w:r>
          </w:p>
        </w:tc>
        <w:tc>
          <w:tcPr>
            <w:tcW w:w="1988" w:type="dxa"/>
          </w:tcPr>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Wednesday</w:t>
            </w:r>
          </w:p>
          <w:p w:rsidR="00D923FD" w:rsidRDefault="00AE04D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3/20/2019</w:t>
            </w:r>
          </w:p>
        </w:tc>
        <w:tc>
          <w:tcPr>
            <w:tcW w:w="395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923FD" w:rsidRDefault="00AE04D1">
            <w:pPr>
              <w:spacing w:after="0" w:line="240" w:lineRule="auto"/>
            </w:pPr>
            <w:r>
              <w:t>Final Project presentations</w:t>
            </w:r>
          </w:p>
        </w:tc>
        <w:tc>
          <w:tcPr>
            <w:tcW w:w="2311" w:type="dxa"/>
            <w:shd w:val="clear" w:color="auto" w:fill="auto"/>
          </w:tcPr>
          <w:p w:rsidR="00D923FD" w:rsidRDefault="00AE0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Wednesday 3/20/2019</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During class</w:t>
            </w:r>
          </w:p>
        </w:tc>
      </w:tr>
    </w:tbl>
    <w:p w:rsidR="00D923FD" w:rsidRDefault="00D923FD">
      <w:pPr>
        <w:spacing w:after="0" w:line="240" w:lineRule="auto"/>
        <w:rPr>
          <w:rFonts w:ascii="Times New Roman" w:eastAsia="Times New Roman" w:hAnsi="Times New Roman" w:cs="Times New Roman"/>
          <w:sz w:val="24"/>
          <w:szCs w:val="24"/>
          <w:u w:val="single"/>
        </w:rPr>
      </w:pPr>
    </w:p>
    <w:p w:rsidR="00D923FD" w:rsidRDefault="00D923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Grading</w:t>
      </w:r>
      <w:r>
        <w:rPr>
          <w:rFonts w:ascii="Times New Roman" w:eastAsia="Times New Roman" w:hAnsi="Times New Roman" w:cs="Times New Roman"/>
          <w:color w:val="000000"/>
          <w:sz w:val="24"/>
          <w:szCs w:val="24"/>
          <w:u w:val="single"/>
        </w:rPr>
        <w:br/>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Methods of Evaluating Student Progress </w:t>
      </w:r>
    </w:p>
    <w:p w:rsidR="00D923FD" w:rsidRDefault="00D9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7"/>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6385"/>
        <w:gridCol w:w="1530"/>
      </w:tblGrid>
      <w:tr w:rsidR="00D923FD">
        <w:trPr>
          <w:trHeight w:val="400"/>
        </w:trPr>
        <w:tc>
          <w:tcPr>
            <w:tcW w:w="7915" w:type="dxa"/>
            <w:gridSpan w:val="2"/>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w:t>
            </w:r>
          </w:p>
        </w:tc>
      </w:tr>
      <w:tr w:rsidR="00D923FD">
        <w:trPr>
          <w:trHeight w:val="260"/>
        </w:trPr>
        <w:tc>
          <w:tcPr>
            <w:tcW w:w="7915" w:type="dxa"/>
            <w:gridSpan w:val="2"/>
          </w:tcPr>
          <w:p w:rsidR="00D923FD" w:rsidRDefault="00AE04D1">
            <w:pPr>
              <w:pBdr>
                <w:top w:val="nil"/>
                <w:left w:val="nil"/>
                <w:bottom w:val="nil"/>
                <w:right w:val="nil"/>
                <w:between w:val="nil"/>
              </w:pBdr>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444444"/>
                <w:sz w:val="24"/>
                <w:szCs w:val="24"/>
                <w:shd w:val="clear" w:color="auto" w:fill="F8F8F8"/>
              </w:rPr>
              <w:t>Milestone 1:</w:t>
            </w:r>
            <w:r>
              <w:rPr>
                <w:rFonts w:ascii="Times New Roman" w:eastAsia="Times New Roman" w:hAnsi="Times New Roman" w:cs="Times New Roman"/>
                <w:i/>
                <w:color w:val="444444"/>
                <w:sz w:val="24"/>
                <w:szCs w:val="24"/>
                <w:shd w:val="clear" w:color="auto" w:fill="F8F8F8"/>
              </w:rPr>
              <w:t> </w:t>
            </w:r>
            <w:r>
              <w:rPr>
                <w:rFonts w:ascii="Times New Roman" w:eastAsia="Times New Roman" w:hAnsi="Times New Roman" w:cs="Times New Roman"/>
                <w:color w:val="000000"/>
                <w:sz w:val="24"/>
                <w:szCs w:val="24"/>
              </w:rPr>
              <w:t>What’s Your Stance</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923FD">
        <w:trPr>
          <w:trHeight w:val="260"/>
        </w:trPr>
        <w:tc>
          <w:tcPr>
            <w:tcW w:w="7915" w:type="dxa"/>
            <w:gridSpan w:val="2"/>
          </w:tcPr>
          <w:p w:rsidR="00D923FD" w:rsidRDefault="00AE04D1">
            <w:pPr>
              <w:pBdr>
                <w:top w:val="nil"/>
                <w:left w:val="nil"/>
                <w:bottom w:val="nil"/>
                <w:right w:val="nil"/>
                <w:between w:val="nil"/>
              </w:pBdr>
              <w:ind w:left="743" w:hanging="22"/>
              <w:rPr>
                <w:rFonts w:ascii="Times New Roman" w:eastAsia="Times New Roman" w:hAnsi="Times New Roman" w:cs="Times New Roman"/>
                <w:i/>
                <w:color w:val="000000"/>
                <w:sz w:val="24"/>
                <w:szCs w:val="24"/>
              </w:rPr>
            </w:pPr>
            <w:r>
              <w:rPr>
                <w:rFonts w:ascii="Times New Roman" w:eastAsia="Times New Roman" w:hAnsi="Times New Roman" w:cs="Times New Roman"/>
                <w:b/>
                <w:i/>
                <w:color w:val="444444"/>
                <w:sz w:val="24"/>
                <w:szCs w:val="24"/>
                <w:shd w:val="clear" w:color="auto" w:fill="F8F8F8"/>
              </w:rPr>
              <w:t xml:space="preserve">Milestone 2: </w:t>
            </w:r>
            <w:r>
              <w:rPr>
                <w:rFonts w:ascii="Times New Roman" w:eastAsia="Times New Roman" w:hAnsi="Times New Roman" w:cs="Times New Roman"/>
                <w:color w:val="000000"/>
                <w:sz w:val="24"/>
                <w:szCs w:val="24"/>
              </w:rPr>
              <w:t>Three Branches, One Metaphor</w:t>
            </w:r>
          </w:p>
        </w:tc>
        <w:tc>
          <w:tcPr>
            <w:tcW w:w="1530" w:type="dxa"/>
          </w:tcPr>
          <w:p w:rsidR="00D923FD" w:rsidRDefault="00AE04D1">
            <w:r>
              <w:rPr>
                <w:rFonts w:ascii="Times New Roman" w:eastAsia="Times New Roman" w:hAnsi="Times New Roman" w:cs="Times New Roman"/>
                <w:sz w:val="24"/>
                <w:szCs w:val="24"/>
              </w:rPr>
              <w:t>5%</w:t>
            </w:r>
          </w:p>
        </w:tc>
      </w:tr>
      <w:tr w:rsidR="00D923FD">
        <w:trPr>
          <w:trHeight w:val="260"/>
        </w:trPr>
        <w:tc>
          <w:tcPr>
            <w:tcW w:w="7915" w:type="dxa"/>
            <w:gridSpan w:val="2"/>
          </w:tcPr>
          <w:p w:rsidR="00D923FD" w:rsidRDefault="00AE04D1">
            <w:pPr>
              <w:pBdr>
                <w:top w:val="nil"/>
                <w:left w:val="nil"/>
                <w:bottom w:val="nil"/>
                <w:right w:val="nil"/>
                <w:between w:val="nil"/>
              </w:pBdr>
              <w:ind w:left="743" w:hanging="22"/>
              <w:rPr>
                <w:rFonts w:ascii="Times New Roman" w:eastAsia="Times New Roman" w:hAnsi="Times New Roman" w:cs="Times New Roman"/>
                <w:i/>
                <w:color w:val="000000"/>
                <w:sz w:val="24"/>
                <w:szCs w:val="24"/>
              </w:rPr>
            </w:pPr>
            <w:r>
              <w:rPr>
                <w:rFonts w:ascii="Times New Roman" w:eastAsia="Times New Roman" w:hAnsi="Times New Roman" w:cs="Times New Roman"/>
                <w:b/>
                <w:i/>
                <w:color w:val="444444"/>
                <w:sz w:val="24"/>
                <w:szCs w:val="24"/>
                <w:shd w:val="clear" w:color="auto" w:fill="F8F8F8"/>
              </w:rPr>
              <w:t xml:space="preserve">Milestone 3: </w:t>
            </w:r>
            <w:r>
              <w:rPr>
                <w:rFonts w:ascii="Times New Roman" w:eastAsia="Times New Roman" w:hAnsi="Times New Roman" w:cs="Times New Roman"/>
                <w:color w:val="000000"/>
                <w:sz w:val="24"/>
                <w:szCs w:val="24"/>
              </w:rPr>
              <w:t>Policy Paper</w:t>
            </w:r>
          </w:p>
        </w:tc>
        <w:tc>
          <w:tcPr>
            <w:tcW w:w="1530" w:type="dxa"/>
          </w:tcPr>
          <w:p w:rsidR="00D923FD" w:rsidRDefault="00AE04D1">
            <w:r>
              <w:rPr>
                <w:rFonts w:ascii="Times New Roman" w:eastAsia="Times New Roman" w:hAnsi="Times New Roman" w:cs="Times New Roman"/>
                <w:sz w:val="24"/>
                <w:szCs w:val="24"/>
              </w:rPr>
              <w:t>5%</w:t>
            </w:r>
          </w:p>
        </w:tc>
      </w:tr>
      <w:tr w:rsidR="00D923FD">
        <w:trPr>
          <w:trHeight w:val="260"/>
        </w:trPr>
        <w:tc>
          <w:tcPr>
            <w:tcW w:w="7915" w:type="dxa"/>
            <w:gridSpan w:val="2"/>
          </w:tcPr>
          <w:p w:rsidR="00D923FD" w:rsidRDefault="00AE04D1">
            <w:pPr>
              <w:pBdr>
                <w:top w:val="nil"/>
                <w:left w:val="nil"/>
                <w:bottom w:val="nil"/>
                <w:right w:val="nil"/>
                <w:between w:val="nil"/>
              </w:pBdr>
              <w:ind w:left="743" w:hanging="22"/>
              <w:rPr>
                <w:rFonts w:ascii="Times New Roman" w:eastAsia="Times New Roman" w:hAnsi="Times New Roman" w:cs="Times New Roman"/>
                <w:i/>
                <w:color w:val="000000"/>
                <w:sz w:val="24"/>
                <w:szCs w:val="24"/>
              </w:rPr>
            </w:pPr>
            <w:r>
              <w:rPr>
                <w:rFonts w:ascii="Times New Roman" w:eastAsia="Times New Roman" w:hAnsi="Times New Roman" w:cs="Times New Roman"/>
                <w:b/>
                <w:i/>
                <w:color w:val="444444"/>
                <w:sz w:val="24"/>
                <w:szCs w:val="24"/>
                <w:shd w:val="clear" w:color="auto" w:fill="F8F8F8"/>
              </w:rPr>
              <w:t xml:space="preserve">Milestone 4: </w:t>
            </w:r>
            <w:r>
              <w:rPr>
                <w:rFonts w:ascii="Times New Roman" w:eastAsia="Times New Roman" w:hAnsi="Times New Roman" w:cs="Times New Roman"/>
                <w:color w:val="000000"/>
                <w:sz w:val="24"/>
                <w:szCs w:val="24"/>
              </w:rPr>
              <w:t>Get on Your Feet</w:t>
            </w:r>
          </w:p>
        </w:tc>
        <w:tc>
          <w:tcPr>
            <w:tcW w:w="1530" w:type="dxa"/>
          </w:tcPr>
          <w:p w:rsidR="00D923FD" w:rsidRDefault="00AE04D1">
            <w:r>
              <w:rPr>
                <w:rFonts w:ascii="Times New Roman" w:eastAsia="Times New Roman" w:hAnsi="Times New Roman" w:cs="Times New Roman"/>
                <w:sz w:val="24"/>
                <w:szCs w:val="24"/>
              </w:rPr>
              <w:t>5%</w:t>
            </w:r>
          </w:p>
        </w:tc>
      </w:tr>
      <w:tr w:rsidR="00D923FD">
        <w:trPr>
          <w:trHeight w:val="260"/>
        </w:trPr>
        <w:tc>
          <w:tcPr>
            <w:tcW w:w="7915" w:type="dxa"/>
            <w:gridSpan w:val="2"/>
            <w:shd w:val="clear" w:color="auto" w:fill="auto"/>
          </w:tcPr>
          <w:p w:rsidR="00D923FD" w:rsidRDefault="00AE04D1">
            <w:pPr>
              <w:pBdr>
                <w:top w:val="nil"/>
                <w:left w:val="nil"/>
                <w:bottom w:val="nil"/>
                <w:right w:val="nil"/>
                <w:between w:val="nil"/>
              </w:pBdr>
              <w:ind w:left="743" w:hanging="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Final Project Submission </w:t>
            </w:r>
            <w:proofErr w:type="gramStart"/>
            <w:r>
              <w:rPr>
                <w:rFonts w:ascii="Times New Roman" w:eastAsia="Times New Roman" w:hAnsi="Times New Roman" w:cs="Times New Roman"/>
                <w:b/>
                <w:color w:val="000000"/>
                <w:sz w:val="24"/>
                <w:szCs w:val="24"/>
              </w:rPr>
              <w:t>The</w:t>
            </w:r>
            <w:proofErr w:type="gramEnd"/>
            <w:r>
              <w:rPr>
                <w:rFonts w:ascii="Times New Roman" w:eastAsia="Times New Roman" w:hAnsi="Times New Roman" w:cs="Times New Roman"/>
                <w:b/>
                <w:color w:val="000000"/>
                <w:sz w:val="24"/>
                <w:szCs w:val="24"/>
              </w:rPr>
              <w:t xml:space="preserve"> Big Election: Building your Political Campaign</w:t>
            </w:r>
          </w:p>
        </w:tc>
        <w:tc>
          <w:tcPr>
            <w:tcW w:w="1530" w:type="dxa"/>
            <w:shd w:val="clear" w:color="auto" w:fill="auto"/>
          </w:tcPr>
          <w:p w:rsidR="00D923FD" w:rsidRDefault="00AE04D1">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40%</w:t>
            </w:r>
          </w:p>
        </w:tc>
      </w:tr>
      <w:tr w:rsidR="00D923FD">
        <w:trPr>
          <w:trHeight w:val="260"/>
        </w:trPr>
        <w:tc>
          <w:tcPr>
            <w:tcW w:w="7915" w:type="dxa"/>
            <w:gridSpan w:val="2"/>
            <w:shd w:val="clear" w:color="auto" w:fill="auto"/>
          </w:tcPr>
          <w:p w:rsidR="00D923FD" w:rsidRDefault="00AE04D1">
            <w:pPr>
              <w:pBdr>
                <w:top w:val="nil"/>
                <w:left w:val="nil"/>
                <w:bottom w:val="nil"/>
                <w:right w:val="nil"/>
                <w:between w:val="nil"/>
              </w:pBdr>
              <w:ind w:hanging="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In-class activities</w:t>
            </w:r>
          </w:p>
        </w:tc>
        <w:tc>
          <w:tcPr>
            <w:tcW w:w="1530" w:type="dxa"/>
            <w:shd w:val="clear" w:color="auto" w:fill="auto"/>
          </w:tcPr>
          <w:p w:rsidR="00D923FD" w:rsidRDefault="00AE04D1">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r>
      <w:tr w:rsidR="00D923FD">
        <w:trPr>
          <w:trHeight w:val="260"/>
        </w:trPr>
        <w:tc>
          <w:tcPr>
            <w:tcW w:w="7915" w:type="dxa"/>
            <w:gridSpan w:val="2"/>
          </w:tcPr>
          <w:p w:rsidR="00D923FD" w:rsidRDefault="00AE04D1">
            <w:pPr>
              <w:pBdr>
                <w:top w:val="nil"/>
                <w:left w:val="nil"/>
                <w:bottom w:val="nil"/>
                <w:right w:val="nil"/>
                <w:between w:val="nil"/>
              </w:pBdr>
              <w:ind w:hanging="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Acrobatiq</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r>
      <w:tr w:rsidR="00D923FD">
        <w:trPr>
          <w:gridAfter w:val="2"/>
          <w:wAfter w:w="7915" w:type="dxa"/>
          <w:trHeight w:val="140"/>
        </w:trPr>
        <w:tc>
          <w:tcPr>
            <w:tcW w:w="1530" w:type="dxa"/>
          </w:tcPr>
          <w:p w:rsidR="00D923FD" w:rsidRDefault="00D923FD">
            <w:pPr>
              <w:pBdr>
                <w:top w:val="nil"/>
                <w:left w:val="nil"/>
                <w:bottom w:val="nil"/>
                <w:right w:val="nil"/>
                <w:between w:val="nil"/>
              </w:pBdr>
              <w:rPr>
                <w:rFonts w:ascii="Times New Roman" w:eastAsia="Times New Roman" w:hAnsi="Times New Roman" w:cs="Times New Roman"/>
                <w:b/>
                <w:color w:val="000000"/>
                <w:sz w:val="24"/>
                <w:szCs w:val="24"/>
              </w:rPr>
            </w:pPr>
          </w:p>
        </w:tc>
      </w:tr>
      <w:tr w:rsidR="00D923FD">
        <w:trPr>
          <w:trHeight w:val="140"/>
        </w:trPr>
        <w:tc>
          <w:tcPr>
            <w:tcW w:w="7915" w:type="dxa"/>
            <w:gridSpan w:val="2"/>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Course work will be graded on the following scale: </w:t>
      </w:r>
    </w:p>
    <w:tbl>
      <w:tblPr>
        <w:tblStyle w:val="a8"/>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1530"/>
      </w:tblGrid>
      <w:tr w:rsidR="00D923FD">
        <w:trPr>
          <w:trHeight w:val="540"/>
        </w:trPr>
        <w:tc>
          <w:tcPr>
            <w:tcW w:w="7920" w:type="dxa"/>
          </w:tcPr>
          <w:p w:rsidR="00D923FD" w:rsidRDefault="00D923FD">
            <w:pPr>
              <w:pBdr>
                <w:top w:val="nil"/>
                <w:left w:val="nil"/>
                <w:bottom w:val="nil"/>
                <w:right w:val="nil"/>
                <w:between w:val="nil"/>
              </w:pBdr>
              <w:rPr>
                <w:rFonts w:ascii="Times New Roman" w:eastAsia="Times New Roman" w:hAnsi="Times New Roman" w:cs="Times New Roman"/>
                <w:color w:val="000000"/>
                <w:sz w:val="24"/>
                <w:szCs w:val="24"/>
              </w:rPr>
            </w:pPr>
          </w:p>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Percentage</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 Grade</w:t>
            </w:r>
          </w:p>
        </w:tc>
      </w:tr>
      <w:tr w:rsidR="00D923FD">
        <w:trPr>
          <w:trHeight w:val="260"/>
        </w:trPr>
        <w:tc>
          <w:tcPr>
            <w:tcW w:w="792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90-100</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D923FD">
        <w:trPr>
          <w:trHeight w:val="260"/>
        </w:trPr>
        <w:tc>
          <w:tcPr>
            <w:tcW w:w="792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80-89</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D923FD">
        <w:trPr>
          <w:trHeight w:val="260"/>
        </w:trPr>
        <w:tc>
          <w:tcPr>
            <w:tcW w:w="792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70-79</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D923FD">
        <w:trPr>
          <w:trHeight w:val="280"/>
        </w:trPr>
        <w:tc>
          <w:tcPr>
            <w:tcW w:w="792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60-69</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D923FD">
        <w:trPr>
          <w:trHeight w:val="140"/>
        </w:trPr>
        <w:tc>
          <w:tcPr>
            <w:tcW w:w="792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&lt;59</w:t>
            </w:r>
          </w:p>
        </w:tc>
        <w:tc>
          <w:tcPr>
            <w:tcW w:w="1530" w:type="dxa"/>
          </w:tcPr>
          <w:p w:rsidR="00D923FD" w:rsidRDefault="00AE04D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r>
    </w:tbl>
    <w:p w:rsidR="00D923FD" w:rsidRDefault="00D923FD">
      <w:pPr>
        <w:rPr>
          <w:rFonts w:ascii="Times New Roman" w:eastAsia="Times New Roman" w:hAnsi="Times New Roman" w:cs="Times New Roman"/>
          <w:sz w:val="24"/>
          <w:szCs w:val="24"/>
          <w:u w:val="single"/>
        </w:rPr>
      </w:pPr>
    </w:p>
    <w:p w:rsidR="00D923FD" w:rsidRDefault="00AE04D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Technology and Computer Literacy Requirements </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are expected to have basic computer literacy skills and access to technology that supports student learning.  The University’s Technology and Student Computer Literacy requirements are available on the </w:t>
      </w:r>
      <w:hyperlink r:id="rId10">
        <w:r>
          <w:rPr>
            <w:rFonts w:ascii="Times New Roman" w:eastAsia="Times New Roman" w:hAnsi="Times New Roman" w:cs="Times New Roman"/>
            <w:color w:val="0000FF"/>
            <w:sz w:val="24"/>
            <w:szCs w:val="24"/>
            <w:u w:val="single"/>
          </w:rPr>
          <w:t>LMS Student Resource</w:t>
        </w:r>
      </w:hyperlink>
      <w:r>
        <w:rPr>
          <w:rFonts w:ascii="Times New Roman" w:eastAsia="Times New Roman" w:hAnsi="Times New Roman" w:cs="Times New Roman"/>
          <w:sz w:val="24"/>
          <w:szCs w:val="24"/>
        </w:rPr>
        <w:t xml:space="preserve"> site. </w:t>
      </w:r>
    </w:p>
    <w:p w:rsidR="00D923FD" w:rsidRDefault="00D923FD">
      <w:pPr>
        <w:spacing w:after="0" w:line="240" w:lineRule="auto"/>
        <w:rPr>
          <w:rFonts w:ascii="Times New Roman" w:eastAsia="Times New Roman" w:hAnsi="Times New Roman" w:cs="Times New Roman"/>
          <w:sz w:val="24"/>
          <w:szCs w:val="24"/>
        </w:rPr>
      </w:pP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successful in this course, students must be able to: </w:t>
      </w:r>
    </w:p>
    <w:p w:rsidR="00D923FD" w:rsidRDefault="00AE04D1">
      <w:pPr>
        <w:numPr>
          <w:ilvl w:val="0"/>
          <w:numId w:val="10"/>
        </w:numPr>
        <w:spacing w:after="0" w:line="240" w:lineRule="auto"/>
        <w:rPr>
          <w:sz w:val="24"/>
          <w:szCs w:val="24"/>
        </w:rPr>
      </w:pPr>
      <w:r>
        <w:rPr>
          <w:rFonts w:ascii="Times New Roman" w:eastAsia="Times New Roman" w:hAnsi="Times New Roman" w:cs="Times New Roman"/>
          <w:sz w:val="24"/>
          <w:szCs w:val="24"/>
        </w:rPr>
        <w:t>Access the internet including the NLU online learning management system (D2L)</w:t>
      </w:r>
    </w:p>
    <w:p w:rsidR="00D923FD" w:rsidRDefault="00AE04D1">
      <w:pPr>
        <w:numPr>
          <w:ilvl w:val="0"/>
          <w:numId w:val="10"/>
        </w:numPr>
        <w:spacing w:after="0" w:line="240" w:lineRule="auto"/>
        <w:rPr>
          <w:sz w:val="24"/>
          <w:szCs w:val="24"/>
        </w:rPr>
      </w:pPr>
      <w:r>
        <w:rPr>
          <w:rFonts w:ascii="Times New Roman" w:eastAsia="Times New Roman" w:hAnsi="Times New Roman" w:cs="Times New Roman"/>
          <w:sz w:val="24"/>
          <w:szCs w:val="24"/>
        </w:rPr>
        <w:t>Save and upload files</w:t>
      </w:r>
    </w:p>
    <w:p w:rsidR="00D923FD" w:rsidRDefault="00AE04D1">
      <w:pPr>
        <w:numPr>
          <w:ilvl w:val="0"/>
          <w:numId w:val="10"/>
        </w:numPr>
        <w:spacing w:after="0" w:line="240" w:lineRule="auto"/>
        <w:rPr>
          <w:sz w:val="24"/>
          <w:szCs w:val="24"/>
        </w:rPr>
      </w:pPr>
      <w:r>
        <w:rPr>
          <w:rFonts w:ascii="Times New Roman" w:eastAsia="Times New Roman" w:hAnsi="Times New Roman" w:cs="Times New Roman"/>
          <w:sz w:val="24"/>
          <w:szCs w:val="24"/>
        </w:rPr>
        <w:t xml:space="preserve">Use Microsoft Office applications and open PDF documents </w:t>
      </w:r>
    </w:p>
    <w:p w:rsidR="00D923FD" w:rsidRDefault="00AE04D1">
      <w:pPr>
        <w:numPr>
          <w:ilvl w:val="0"/>
          <w:numId w:val="10"/>
        </w:numPr>
        <w:spacing w:after="0" w:line="240" w:lineRule="auto"/>
        <w:rPr>
          <w:sz w:val="24"/>
          <w:szCs w:val="24"/>
        </w:rPr>
      </w:pPr>
      <w:r>
        <w:rPr>
          <w:rFonts w:ascii="Times New Roman" w:eastAsia="Times New Roman" w:hAnsi="Times New Roman" w:cs="Times New Roman"/>
          <w:sz w:val="24"/>
          <w:szCs w:val="24"/>
        </w:rPr>
        <w:t>Access digital course materials including electronic textbooks (if applicable)</w:t>
      </w:r>
    </w:p>
    <w:tbl>
      <w:tblPr>
        <w:tblStyle w:val="a9"/>
        <w:tblW w:w="9459" w:type="dxa"/>
        <w:tblBorders>
          <w:top w:val="nil"/>
          <w:left w:val="nil"/>
          <w:bottom w:val="nil"/>
          <w:right w:val="nil"/>
          <w:insideH w:val="nil"/>
          <w:insideV w:val="nil"/>
        </w:tblBorders>
        <w:tblLayout w:type="fixed"/>
        <w:tblLook w:val="0400" w:firstRow="0" w:lastRow="0" w:firstColumn="0" w:lastColumn="0" w:noHBand="0" w:noVBand="1"/>
      </w:tblPr>
      <w:tblGrid>
        <w:gridCol w:w="9459"/>
      </w:tblGrid>
      <w:tr w:rsidR="00D923FD">
        <w:trPr>
          <w:trHeight w:val="640"/>
        </w:trPr>
        <w:tc>
          <w:tcPr>
            <w:tcW w:w="9459" w:type="dxa"/>
          </w:tcPr>
          <w:p w:rsidR="00D923FD" w:rsidRDefault="00D923FD">
            <w:pPr>
              <w:pBdr>
                <w:top w:val="nil"/>
                <w:left w:val="nil"/>
                <w:bottom w:val="nil"/>
                <w:right w:val="nil"/>
                <w:between w:val="nil"/>
              </w:pBdr>
              <w:rPr>
                <w:rFonts w:ascii="Times New Roman" w:eastAsia="Times New Roman" w:hAnsi="Times New Roman" w:cs="Times New Roman"/>
                <w:color w:val="000000"/>
                <w:sz w:val="24"/>
                <w:szCs w:val="24"/>
              </w:rPr>
            </w:pPr>
          </w:p>
        </w:tc>
      </w:tr>
    </w:tbl>
    <w:p w:rsidR="00D923FD" w:rsidRDefault="00AE04D1">
      <w:pPr>
        <w:spacing w:after="0"/>
        <w:rPr>
          <w:rFonts w:ascii="Times New Roman" w:eastAsia="Times New Roman" w:hAnsi="Times New Roman" w:cs="Times New Roman"/>
          <w:sz w:val="24"/>
          <w:szCs w:val="24"/>
          <w:u w:val="single"/>
        </w:rPr>
      </w:pPr>
      <w:r>
        <w:rPr>
          <w:rFonts w:ascii="Times New Roman" w:eastAsia="Times New Roman" w:hAnsi="Times New Roman" w:cs="Times New Roman"/>
          <w:b/>
          <w:color w:val="0070C0"/>
          <w:sz w:val="24"/>
          <w:szCs w:val="24"/>
        </w:rPr>
        <w:lastRenderedPageBreak/>
        <w:t>DIVERSITY, ACCESS AND EQUITY</w:t>
      </w:r>
      <w:r>
        <w:rPr>
          <w:rFonts w:ascii="Times New Roman" w:eastAsia="Times New Roman" w:hAnsi="Times New Roman" w:cs="Times New Roman"/>
          <w:b/>
          <w:color w:val="0070C0"/>
          <w:sz w:val="24"/>
          <w:szCs w:val="24"/>
        </w:rPr>
        <w:br/>
      </w:r>
      <w:r>
        <w:rPr>
          <w:rFonts w:ascii="Times New Roman" w:eastAsia="Times New Roman" w:hAnsi="Times New Roman" w:cs="Times New Roman"/>
          <w:color w:val="000000"/>
          <w:sz w:val="24"/>
          <w:szCs w:val="24"/>
          <w:u w:val="single"/>
        </w:rPr>
        <w:br/>
      </w:r>
      <w:r>
        <w:rPr>
          <w:rFonts w:ascii="Times New Roman" w:eastAsia="Times New Roman" w:hAnsi="Times New Roman" w:cs="Times New Roman"/>
          <w:sz w:val="24"/>
          <w:szCs w:val="24"/>
          <w:u w:val="single"/>
        </w:rPr>
        <w:t xml:space="preserve">Equal Opportunity </w:t>
      </w:r>
    </w:p>
    <w:p w:rsidR="00D923FD" w:rsidRDefault="00AE04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Louis University affords equal opportunity to all qualified persons regardless of race, color, age, creed, religion, gender, sexual orientation, ancestry, national origin, disability, political beliefs, marital status, military status, and unfavorable military discharge other than dishonorable.  </w:t>
      </w:r>
    </w:p>
    <w:p w:rsidR="00D923FD" w:rsidRDefault="00AE04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23FD" w:rsidRDefault="00AE04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Americans with Disabilities Act, Section 504 and University policy, we work hard to ensure that all facilities and programs are accessible to students with special needs. For information about accessibility or request special accommodations, contact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Student Accommodations Coordinator </w:t>
      </w:r>
      <w:r>
        <w:rPr>
          <w:rFonts w:ascii="Times New Roman" w:eastAsia="Times New Roman" w:hAnsi="Times New Roman" w:cs="Times New Roman"/>
          <w:sz w:val="24"/>
          <w:szCs w:val="24"/>
        </w:rPr>
        <w:t>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312-261-3329 or </w:t>
      </w:r>
      <w:hyperlink r:id="rId11">
        <w:r>
          <w:rPr>
            <w:rFonts w:ascii="Times New Roman" w:eastAsia="Times New Roman" w:hAnsi="Times New Roman" w:cs="Times New Roman"/>
            <w:color w:val="0000FF"/>
            <w:sz w:val="24"/>
            <w:szCs w:val="24"/>
            <w:u w:val="single"/>
          </w:rPr>
          <w:t>ADA@nl.edu</w:t>
        </w:r>
      </w:hyperlink>
      <w:r>
        <w:rPr>
          <w:rFonts w:ascii="Times New Roman" w:eastAsia="Times New Roman" w:hAnsi="Times New Roman" w:cs="Times New Roman"/>
          <w:sz w:val="24"/>
          <w:szCs w:val="24"/>
        </w:rPr>
        <w:t xml:space="preserve">. </w:t>
      </w:r>
    </w:p>
    <w:p w:rsidR="00D923FD" w:rsidRDefault="00D923FD">
      <w:pPr>
        <w:spacing w:after="0"/>
        <w:rPr>
          <w:rFonts w:ascii="Times New Roman" w:eastAsia="Times New Roman" w:hAnsi="Times New Roman" w:cs="Times New Roman"/>
          <w:sz w:val="24"/>
          <w:szCs w:val="24"/>
        </w:rPr>
      </w:pPr>
    </w:p>
    <w:p w:rsidR="00D923FD" w:rsidRDefault="00AE04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academic accommodations approved by the Student Accommodations Coordinator, please see your Instructor for an alternate submission schedule.</w:t>
      </w:r>
    </w:p>
    <w:p w:rsidR="00D923FD" w:rsidRDefault="00D923FD">
      <w:pPr>
        <w:spacing w:after="0"/>
        <w:rPr>
          <w:rFonts w:ascii="Times New Roman" w:eastAsia="Times New Roman" w:hAnsi="Times New Roman" w:cs="Times New Roman"/>
          <w:sz w:val="24"/>
          <w:szCs w:val="24"/>
        </w:rPr>
      </w:pPr>
    </w:p>
    <w:p w:rsidR="00D923FD" w:rsidRDefault="00AE04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believe they or someone in the NLU community is being discriminated against, please complete an </w:t>
      </w:r>
      <w:r>
        <w:rPr>
          <w:rFonts w:ascii="Times New Roman" w:eastAsia="Times New Roman" w:hAnsi="Times New Roman" w:cs="Times New Roman"/>
          <w:b/>
          <w:sz w:val="24"/>
          <w:szCs w:val="24"/>
        </w:rPr>
        <w:t>Incident Report</w:t>
      </w:r>
      <w:r>
        <w:rPr>
          <w:rFonts w:ascii="Times New Roman" w:eastAsia="Times New Roman" w:hAnsi="Times New Roman" w:cs="Times New Roman"/>
          <w:sz w:val="24"/>
          <w:szCs w:val="24"/>
        </w:rPr>
        <w:t xml:space="preserve"> so the University can investigate.  </w:t>
      </w:r>
      <w:r>
        <w:rPr>
          <w:rFonts w:ascii="Times New Roman" w:eastAsia="Times New Roman" w:hAnsi="Times New Roman" w:cs="Times New Roman"/>
          <w:b/>
          <w:sz w:val="24"/>
          <w:szCs w:val="24"/>
        </w:rPr>
        <w:t>Incident Reports</w:t>
      </w:r>
      <w:r>
        <w:rPr>
          <w:rFonts w:ascii="Times New Roman" w:eastAsia="Times New Roman" w:hAnsi="Times New Roman" w:cs="Times New Roman"/>
          <w:sz w:val="24"/>
          <w:szCs w:val="24"/>
        </w:rPr>
        <w:t xml:space="preserve"> can be filed at </w:t>
      </w:r>
      <w:hyperlink r:id="rId12">
        <w:r>
          <w:rPr>
            <w:rFonts w:ascii="Times New Roman" w:eastAsia="Times New Roman" w:hAnsi="Times New Roman" w:cs="Times New Roman"/>
            <w:color w:val="0000FF"/>
            <w:sz w:val="24"/>
            <w:szCs w:val="24"/>
            <w:u w:val="single"/>
          </w:rPr>
          <w:t>www.nl.edu/letusknow</w:t>
        </w:r>
      </w:hyperlink>
      <w:r>
        <w:rPr>
          <w:rFonts w:ascii="Times New Roman" w:eastAsia="Times New Roman" w:hAnsi="Times New Roman" w:cs="Times New Roman"/>
          <w:sz w:val="24"/>
          <w:szCs w:val="24"/>
        </w:rPr>
        <w:t xml:space="preserve">. </w:t>
      </w:r>
    </w:p>
    <w:p w:rsidR="00D923FD" w:rsidRDefault="00D923FD">
      <w:pPr>
        <w:spacing w:after="0"/>
        <w:rPr>
          <w:rFonts w:ascii="Times New Roman" w:eastAsia="Times New Roman" w:hAnsi="Times New Roman" w:cs="Times New Roman"/>
          <w:sz w:val="24"/>
          <w:szCs w:val="24"/>
        </w:rPr>
      </w:pPr>
    </w:p>
    <w:p w:rsidR="00D923FD" w:rsidRDefault="00AE04D1">
      <w:pPr>
        <w:shd w:val="clear" w:color="auto" w:fill="FFFFFF"/>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Title IX</w:t>
      </w:r>
      <w:r>
        <w:rPr>
          <w:rFonts w:ascii="Times New Roman" w:eastAsia="Times New Roman" w:hAnsi="Times New Roman" w:cs="Times New Roman"/>
          <w:sz w:val="24"/>
          <w:szCs w:val="24"/>
          <w:highlight w:val="white"/>
        </w:rPr>
        <w:t xml:space="preserve"> </w:t>
      </w:r>
    </w:p>
    <w:p w:rsidR="00D923FD" w:rsidRDefault="00AE04D1">
      <w:pPr>
        <w:shd w:val="clear" w:color="auto" w:fill="FFFFFF"/>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event that you choose to write or speak about having survived sexualized violence, including rape, sexual assault, dating violence, domestic violence, or stalking, federal law and university policies require that your instructor share this information with Danielle Laban, Title IX Coordinator. Danielle or her trusted colleague will contact you to let you know about accommodations and support services at NLU, as well as options for holding accountable the person who harmed you. It is your decision to respond to the outreach from the University.</w:t>
      </w:r>
    </w:p>
    <w:p w:rsidR="00D923FD" w:rsidRDefault="00AE04D1">
      <w:pPr>
        <w:numPr>
          <w:ilvl w:val="0"/>
          <w:numId w:val="11"/>
        </w:numPr>
        <w:shd w:val="clear" w:color="auto" w:fill="FFFFFF"/>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more information about Sexual Respect and Title IX at NLU:</w:t>
      </w:r>
      <w:hyperlink r:id="rId13">
        <w:r>
          <w:rPr>
            <w:rFonts w:ascii="Times New Roman" w:eastAsia="Times New Roman" w:hAnsi="Times New Roman" w:cs="Times New Roman"/>
            <w:color w:val="333333"/>
            <w:sz w:val="24"/>
            <w:szCs w:val="24"/>
            <w:highlight w:val="white"/>
          </w:rPr>
          <w:t xml:space="preserve"> </w:t>
        </w:r>
      </w:hyperlink>
      <w:hyperlink r:id="rId14">
        <w:r>
          <w:rPr>
            <w:rFonts w:ascii="Times New Roman" w:eastAsia="Times New Roman" w:hAnsi="Times New Roman" w:cs="Times New Roman"/>
            <w:color w:val="1155CC"/>
            <w:sz w:val="24"/>
            <w:szCs w:val="24"/>
            <w:highlight w:val="white"/>
            <w:u w:val="single"/>
          </w:rPr>
          <w:t>www.nl.edu/sexualrespectandTitleIX</w:t>
        </w:r>
      </w:hyperlink>
    </w:p>
    <w:p w:rsidR="00D923FD" w:rsidRDefault="00AE04D1">
      <w:pPr>
        <w:numPr>
          <w:ilvl w:val="0"/>
          <w:numId w:val="11"/>
        </w:numPr>
        <w:shd w:val="clear" w:color="auto" w:fill="FFFFFF"/>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report incidents of violence, self-harm, suicidal behaviors, sexual harassment, or other issues that affect you or someone you care about, use the NLU “Let Us Know” page at</w:t>
      </w:r>
      <w:hyperlink r:id="rId15">
        <w:r>
          <w:rPr>
            <w:rFonts w:ascii="Times New Roman" w:eastAsia="Times New Roman" w:hAnsi="Times New Roman" w:cs="Times New Roman"/>
            <w:color w:val="333333"/>
            <w:sz w:val="24"/>
            <w:szCs w:val="24"/>
            <w:highlight w:val="white"/>
          </w:rPr>
          <w:t xml:space="preserve"> </w:t>
        </w:r>
      </w:hyperlink>
      <w:hyperlink r:id="rId16">
        <w:r>
          <w:rPr>
            <w:rFonts w:ascii="Times New Roman" w:eastAsia="Times New Roman" w:hAnsi="Times New Roman" w:cs="Times New Roman"/>
            <w:color w:val="1155CC"/>
            <w:sz w:val="24"/>
            <w:szCs w:val="24"/>
            <w:highlight w:val="white"/>
            <w:u w:val="single"/>
          </w:rPr>
          <w:t>www.nl.edu/letusknow</w:t>
        </w:r>
      </w:hyperlink>
    </w:p>
    <w:p w:rsidR="00D923FD" w:rsidRDefault="00AE04D1">
      <w:pPr>
        <w:numPr>
          <w:ilvl w:val="0"/>
          <w:numId w:val="9"/>
        </w:numPr>
        <w:shd w:val="clear" w:color="auto" w:fill="FFFFFF"/>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If you wish to seek a confidential source for support and do not want the University notified, instead of disclosing this information to your instructor, coach, or reporting to “Let Us Know,” you can speak confidentially with the University’s confidential advisor – Rolanda Brown at </w:t>
      </w:r>
      <w:hyperlink r:id="rId17">
        <w:r>
          <w:rPr>
            <w:rFonts w:ascii="Times New Roman" w:eastAsia="Times New Roman" w:hAnsi="Times New Roman" w:cs="Times New Roman"/>
            <w:color w:val="1155CC"/>
            <w:sz w:val="24"/>
            <w:szCs w:val="24"/>
            <w:highlight w:val="white"/>
            <w:u w:val="single"/>
          </w:rPr>
          <w:t>rolanda@skylightcounselingcenter.com</w:t>
        </w:r>
      </w:hyperlink>
      <w:r>
        <w:rPr>
          <w:rFonts w:ascii="Times New Roman" w:eastAsia="Times New Roman" w:hAnsi="Times New Roman" w:cs="Times New Roman"/>
          <w:color w:val="323232"/>
          <w:sz w:val="24"/>
          <w:szCs w:val="24"/>
          <w:highlight w:val="white"/>
        </w:rPr>
        <w:t xml:space="preserve">. </w:t>
      </w:r>
      <w:r>
        <w:rPr>
          <w:rFonts w:ascii="Times New Roman" w:eastAsia="Times New Roman" w:hAnsi="Times New Roman" w:cs="Times New Roman"/>
          <w:sz w:val="24"/>
          <w:szCs w:val="24"/>
          <w:highlight w:val="white"/>
        </w:rPr>
        <w:t>The confidential advisor can connect you with support services and help explore your options now, or in the future. Additional confidential sources can be found online at</w:t>
      </w:r>
      <w:hyperlink r:id="rId18">
        <w:r>
          <w:rPr>
            <w:rFonts w:ascii="Times New Roman" w:eastAsia="Times New Roman" w:hAnsi="Times New Roman" w:cs="Times New Roman"/>
            <w:color w:val="1F497D"/>
            <w:sz w:val="24"/>
            <w:szCs w:val="24"/>
            <w:highlight w:val="white"/>
          </w:rPr>
          <w:t xml:space="preserve"> </w:t>
        </w:r>
      </w:hyperlink>
      <w:hyperlink r:id="rId19">
        <w:r>
          <w:rPr>
            <w:rFonts w:ascii="Times New Roman" w:eastAsia="Times New Roman" w:hAnsi="Times New Roman" w:cs="Times New Roman"/>
            <w:color w:val="1155CC"/>
            <w:sz w:val="24"/>
            <w:szCs w:val="24"/>
            <w:highlight w:val="white"/>
            <w:u w:val="single"/>
          </w:rPr>
          <w:t>www.nl.edu/sexualrespectandTitleIX</w:t>
        </w:r>
      </w:hyperlink>
      <w:r>
        <w:rPr>
          <w:rFonts w:ascii="Times New Roman" w:eastAsia="Times New Roman" w:hAnsi="Times New Roman" w:cs="Times New Roman"/>
          <w:color w:val="1F497D"/>
          <w:sz w:val="24"/>
          <w:szCs w:val="24"/>
          <w:highlight w:val="white"/>
        </w:rPr>
        <w:t>.</w:t>
      </w:r>
    </w:p>
    <w:p w:rsidR="00D923FD" w:rsidRDefault="00D923FD">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p>
    <w:p w:rsidR="00D923FD" w:rsidRDefault="00D923FD">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STUDENT RESOURCES</w:t>
      </w:r>
    </w:p>
    <w:p w:rsidR="00D923FD" w:rsidRDefault="00AE0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br/>
        <w:t>Academic Honesty and Plagiarism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For resources on how to cite properly and avoid plagiarism, please visit the please visit NLU Library &amp;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Learning Support’s guide at </w:t>
      </w:r>
      <w:hyperlink r:id="rId20">
        <w:r>
          <w:rPr>
            <w:rFonts w:ascii="Times New Roman" w:eastAsia="Times New Roman" w:hAnsi="Times New Roman" w:cs="Times New Roman"/>
            <w:color w:val="0000FF"/>
            <w:sz w:val="24"/>
            <w:szCs w:val="24"/>
            <w:u w:val="single"/>
          </w:rPr>
          <w:t>http://libguides.nl.edu/plagiarism</w:t>
        </w:r>
      </w:hyperlink>
      <w:r>
        <w:rPr>
          <w:rFonts w:ascii="Times New Roman" w:eastAsia="Times New Roman" w:hAnsi="Times New Roman" w:cs="Times New Roman"/>
          <w:sz w:val="24"/>
          <w:szCs w:val="24"/>
        </w:rPr>
        <w:t xml:space="preserve">. </w:t>
      </w:r>
    </w:p>
    <w:p w:rsidR="00D923FD" w:rsidRDefault="00AE0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br/>
        <w:t xml:space="preserve">Help Desk &amp; Technical User Support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Help Desk staff are available 24 hours a day, 7 days a week through a toll-free number. To reach the Help Desk, call 866-813-1177, dial x4357 on campus or e-mail at </w:t>
      </w:r>
      <w:hyperlink r:id="rId21">
        <w:r>
          <w:rPr>
            <w:rFonts w:ascii="Times New Roman" w:eastAsia="Times New Roman" w:hAnsi="Times New Roman" w:cs="Times New Roman"/>
            <w:color w:val="000000"/>
            <w:sz w:val="24"/>
            <w:szCs w:val="24"/>
            <w:u w:val="single"/>
          </w:rPr>
          <w:t>helpdesk@nl.edu</w:t>
        </w:r>
      </w:hyperlink>
      <w:r>
        <w:rPr>
          <w:rFonts w:ascii="Times New Roman" w:eastAsia="Times New Roman" w:hAnsi="Times New Roman" w:cs="Times New Roman"/>
          <w:color w:val="000000"/>
          <w:sz w:val="24"/>
          <w:szCs w:val="24"/>
        </w:rPr>
        <w:t>.</w:t>
      </w:r>
    </w:p>
    <w:p w:rsidR="00D923FD" w:rsidRDefault="00AE04D1">
      <w:pP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u w:val="single"/>
        </w:rPr>
        <w:br/>
        <w:t>Library &amp; Learning Support (LLS)</w:t>
      </w:r>
      <w:r>
        <w:rPr>
          <w:rFonts w:ascii="Times New Roman" w:eastAsia="Times New Roman" w:hAnsi="Times New Roman" w:cs="Times New Roman"/>
          <w:color w:val="1F497D"/>
          <w:sz w:val="24"/>
          <w:szCs w:val="24"/>
          <w:u w:val="single"/>
        </w:rPr>
        <w:br/>
      </w:r>
      <w:r>
        <w:rPr>
          <w:rFonts w:ascii="Times New Roman" w:eastAsia="Times New Roman" w:hAnsi="Times New Roman" w:cs="Times New Roman"/>
          <w:sz w:val="24"/>
          <w:szCs w:val="24"/>
        </w:rPr>
        <w:t xml:space="preserve">The </w:t>
      </w:r>
      <w:hyperlink r:id="rId22">
        <w:r>
          <w:rPr>
            <w:rFonts w:ascii="Times New Roman" w:eastAsia="Times New Roman" w:hAnsi="Times New Roman" w:cs="Times New Roman"/>
            <w:color w:val="0000FF"/>
            <w:sz w:val="24"/>
            <w:szCs w:val="24"/>
            <w:u w:val="single"/>
          </w:rPr>
          <w:t>Library &amp; Learning Support</w:t>
        </w:r>
      </w:hyperlink>
      <w:r>
        <w:rPr>
          <w:rFonts w:ascii="Times New Roman" w:eastAsia="Times New Roman" w:hAnsi="Times New Roman" w:cs="Times New Roman"/>
          <w:sz w:val="24"/>
          <w:szCs w:val="24"/>
        </w:rPr>
        <w:t xml:space="preserve"> is your go-to resource for starting research, accessing online and print collections, individual tutoring, workshops, and placement assessments.  Call 800-443-5522 x3376 or e-mail us at </w:t>
      </w:r>
      <w:hyperlink r:id="rId23">
        <w:r>
          <w:rPr>
            <w:rFonts w:ascii="Times New Roman" w:eastAsia="Times New Roman" w:hAnsi="Times New Roman" w:cs="Times New Roman"/>
            <w:color w:val="0000FF"/>
            <w:sz w:val="24"/>
            <w:szCs w:val="24"/>
            <w:u w:val="single"/>
          </w:rPr>
          <w:t>lls@nl.edu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br/>
        <w:t>Textbooks</w:t>
      </w:r>
      <w:r>
        <w:rPr>
          <w:rFonts w:ascii="Times New Roman" w:eastAsia="Times New Roman" w:hAnsi="Times New Roman" w:cs="Times New Roman"/>
          <w:sz w:val="24"/>
          <w:szCs w:val="24"/>
        </w:rPr>
        <w:br/>
        <w:t xml:space="preserve">The </w:t>
      </w:r>
      <w:hyperlink r:id="rId24">
        <w:r>
          <w:rPr>
            <w:rFonts w:ascii="Times New Roman" w:eastAsia="Times New Roman" w:hAnsi="Times New Roman" w:cs="Times New Roman"/>
            <w:color w:val="0000FF"/>
            <w:sz w:val="24"/>
            <w:szCs w:val="24"/>
            <w:u w:val="single"/>
          </w:rPr>
          <w:t>NLU Virtual Bookstore</w:t>
        </w:r>
      </w:hyperlink>
      <w:r>
        <w:rPr>
          <w:rFonts w:ascii="Times New Roman" w:eastAsia="Times New Roman" w:hAnsi="Times New Roman" w:cs="Times New Roman"/>
          <w:sz w:val="24"/>
          <w:szCs w:val="24"/>
        </w:rPr>
        <w:t xml:space="preserve"> offers textbook rentals, new and used textbooks, </w:t>
      </w:r>
      <w:proofErr w:type="spellStart"/>
      <w:r>
        <w:rPr>
          <w:rFonts w:ascii="Times New Roman" w:eastAsia="Times New Roman" w:hAnsi="Times New Roman" w:cs="Times New Roman"/>
          <w:sz w:val="24"/>
          <w:szCs w:val="24"/>
        </w:rPr>
        <w:t>eTextbooks</w:t>
      </w:r>
      <w:proofErr w:type="spellEnd"/>
      <w:r>
        <w:rPr>
          <w:rFonts w:ascii="Times New Roman" w:eastAsia="Times New Roman" w:hAnsi="Times New Roman" w:cs="Times New Roman"/>
          <w:sz w:val="24"/>
          <w:szCs w:val="24"/>
        </w:rPr>
        <w:t xml:space="preserve"> and </w:t>
      </w:r>
      <w:hyperlink r:id="rId25">
        <w:r>
          <w:rPr>
            <w:rFonts w:ascii="Times New Roman" w:eastAsia="Times New Roman" w:hAnsi="Times New Roman" w:cs="Times New Roman"/>
            <w:color w:val="0000FF"/>
            <w:sz w:val="24"/>
            <w:szCs w:val="24"/>
            <w:u w:val="single"/>
          </w:rPr>
          <w:t>textbook buybacks</w:t>
        </w:r>
      </w:hyperlink>
      <w:r>
        <w:rPr>
          <w:rFonts w:ascii="Times New Roman" w:eastAsia="Times New Roman" w:hAnsi="Times New Roman" w:cs="Times New Roman"/>
          <w:sz w:val="24"/>
          <w:szCs w:val="24"/>
        </w:rPr>
        <w:t xml:space="preserve">.  For more information, contact Customer Service at 877.284.6744/ </w:t>
      </w:r>
      <w:hyperlink r:id="rId26">
        <w:r>
          <w:rPr>
            <w:rFonts w:ascii="Times New Roman" w:eastAsia="Times New Roman" w:hAnsi="Times New Roman" w:cs="Times New Roman"/>
            <w:color w:val="0000FF"/>
            <w:sz w:val="24"/>
            <w:szCs w:val="24"/>
            <w:u w:val="single"/>
          </w:rPr>
          <w:t>bookstore@ecampus.com</w:t>
        </w:r>
      </w:hyperlink>
      <w:r>
        <w:rPr>
          <w:rFonts w:ascii="Times New Roman" w:eastAsia="Times New Roman" w:hAnsi="Times New Roman" w:cs="Times New Roman"/>
          <w:color w:val="0000FF"/>
          <w:sz w:val="24"/>
          <w:szCs w:val="24"/>
          <w:u w:val="single"/>
        </w:rPr>
        <w:t>.</w:t>
      </w:r>
    </w:p>
    <w:sectPr w:rsidR="00D923FD">
      <w:footerReference w:type="default" r:id="rId27"/>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827" w:rsidRDefault="008F7827">
      <w:pPr>
        <w:spacing w:after="0" w:line="240" w:lineRule="auto"/>
      </w:pPr>
      <w:r>
        <w:separator/>
      </w:r>
    </w:p>
  </w:endnote>
  <w:endnote w:type="continuationSeparator" w:id="0">
    <w:p w:rsidR="008F7827" w:rsidRDefault="008F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3FD" w:rsidRDefault="00AE04D1">
    <w:pPr>
      <w:pBdr>
        <w:top w:val="nil"/>
        <w:left w:val="nil"/>
        <w:bottom w:val="nil"/>
        <w:right w:val="nil"/>
        <w:between w:val="nil"/>
      </w:pBdr>
      <w:tabs>
        <w:tab w:val="center" w:pos="4680"/>
        <w:tab w:val="right" w:pos="9360"/>
      </w:tabs>
      <w:jc w:val="right"/>
      <w:rPr>
        <w:color w:val="000000"/>
      </w:rPr>
    </w:pPr>
    <w:r>
      <w:t>W2019_HIS102_MC</w:t>
    </w:r>
  </w:p>
  <w:p w:rsidR="00D923FD" w:rsidRDefault="00AE04D1">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A6A6A6"/>
        <w:sz w:val="18"/>
        <w:szCs w:val="18"/>
      </w:rPr>
    </w:pPr>
    <w:r>
      <w:rPr>
        <w:rFonts w:ascii="Times New Roman" w:eastAsia="Times New Roman" w:hAnsi="Times New Roman" w:cs="Times New Roman"/>
        <w:color w:val="A6A6A6"/>
        <w:sz w:val="18"/>
        <w:szCs w:val="18"/>
      </w:rPr>
      <w:br/>
      <w:t xml:space="preserve">Page </w:t>
    </w:r>
    <w:r>
      <w:rPr>
        <w:rFonts w:ascii="Times New Roman" w:eastAsia="Times New Roman" w:hAnsi="Times New Roman" w:cs="Times New Roman"/>
        <w:color w:val="A6A6A6"/>
        <w:sz w:val="18"/>
        <w:szCs w:val="18"/>
      </w:rPr>
      <w:fldChar w:fldCharType="begin"/>
    </w:r>
    <w:r>
      <w:rPr>
        <w:rFonts w:ascii="Times New Roman" w:eastAsia="Times New Roman" w:hAnsi="Times New Roman" w:cs="Times New Roman"/>
        <w:color w:val="A6A6A6"/>
        <w:sz w:val="18"/>
        <w:szCs w:val="18"/>
      </w:rPr>
      <w:instrText>PAGE</w:instrText>
    </w:r>
    <w:r>
      <w:rPr>
        <w:rFonts w:ascii="Times New Roman" w:eastAsia="Times New Roman" w:hAnsi="Times New Roman" w:cs="Times New Roman"/>
        <w:color w:val="A6A6A6"/>
        <w:sz w:val="18"/>
        <w:szCs w:val="18"/>
      </w:rPr>
      <w:fldChar w:fldCharType="separate"/>
    </w:r>
    <w:r w:rsidR="00364396">
      <w:rPr>
        <w:rFonts w:ascii="Times New Roman" w:eastAsia="Times New Roman" w:hAnsi="Times New Roman" w:cs="Times New Roman"/>
        <w:noProof/>
        <w:color w:val="A6A6A6"/>
        <w:sz w:val="18"/>
        <w:szCs w:val="18"/>
      </w:rPr>
      <w:t>1</w:t>
    </w:r>
    <w:r>
      <w:rPr>
        <w:rFonts w:ascii="Times New Roman" w:eastAsia="Times New Roman" w:hAnsi="Times New Roman" w:cs="Times New Roman"/>
        <w:color w:val="A6A6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827" w:rsidRDefault="008F7827">
      <w:pPr>
        <w:spacing w:after="0" w:line="240" w:lineRule="auto"/>
      </w:pPr>
      <w:r>
        <w:separator/>
      </w:r>
    </w:p>
  </w:footnote>
  <w:footnote w:type="continuationSeparator" w:id="0">
    <w:p w:rsidR="008F7827" w:rsidRDefault="008F7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780E"/>
    <w:multiLevelType w:val="multilevel"/>
    <w:tmpl w:val="FE7A251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7111A"/>
    <w:multiLevelType w:val="multilevel"/>
    <w:tmpl w:val="93E4F9F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9309D1"/>
    <w:multiLevelType w:val="multilevel"/>
    <w:tmpl w:val="80744E0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77C6D"/>
    <w:multiLevelType w:val="multilevel"/>
    <w:tmpl w:val="811CA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52466"/>
    <w:multiLevelType w:val="multilevel"/>
    <w:tmpl w:val="20BE9C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9C3B2A"/>
    <w:multiLevelType w:val="multilevel"/>
    <w:tmpl w:val="0C96520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60B43"/>
    <w:multiLevelType w:val="multilevel"/>
    <w:tmpl w:val="52C2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FE24DB"/>
    <w:multiLevelType w:val="multilevel"/>
    <w:tmpl w:val="2A44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BC13F0"/>
    <w:multiLevelType w:val="multilevel"/>
    <w:tmpl w:val="37DC81E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40493"/>
    <w:multiLevelType w:val="multilevel"/>
    <w:tmpl w:val="3DF66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A31B31"/>
    <w:multiLevelType w:val="multilevel"/>
    <w:tmpl w:val="94E0C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E327B7"/>
    <w:multiLevelType w:val="multilevel"/>
    <w:tmpl w:val="BBBEF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1A7B8A"/>
    <w:multiLevelType w:val="multilevel"/>
    <w:tmpl w:val="5B400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9845C1"/>
    <w:multiLevelType w:val="multilevel"/>
    <w:tmpl w:val="5AC8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5E39B2"/>
    <w:multiLevelType w:val="multilevel"/>
    <w:tmpl w:val="61381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3"/>
  </w:num>
  <w:num w:numId="3">
    <w:abstractNumId w:val="12"/>
  </w:num>
  <w:num w:numId="4">
    <w:abstractNumId w:val="5"/>
  </w:num>
  <w:num w:numId="5">
    <w:abstractNumId w:val="1"/>
  </w:num>
  <w:num w:numId="6">
    <w:abstractNumId w:val="11"/>
  </w:num>
  <w:num w:numId="7">
    <w:abstractNumId w:val="4"/>
  </w:num>
  <w:num w:numId="8">
    <w:abstractNumId w:val="0"/>
  </w:num>
  <w:num w:numId="9">
    <w:abstractNumId w:val="6"/>
  </w:num>
  <w:num w:numId="10">
    <w:abstractNumId w:val="14"/>
  </w:num>
  <w:num w:numId="11">
    <w:abstractNumId w:val="13"/>
  </w:num>
  <w:num w:numId="12">
    <w:abstractNumId w:val="8"/>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NDIxMTQyMDE2M7NU0lEKTi0uzszPAykwrAUAKogDPCwAAAA="/>
    <w:docVar w:name="dgnword-docGUID" w:val="{CFAF8734-3BC5-4EE2-BB7D-8594FBCA8CC6}"/>
    <w:docVar w:name="dgnword-eventsink" w:val="515627720"/>
  </w:docVars>
  <w:rsids>
    <w:rsidRoot w:val="00D923FD"/>
    <w:rsid w:val="00107C67"/>
    <w:rsid w:val="002E2024"/>
    <w:rsid w:val="00364396"/>
    <w:rsid w:val="008F7827"/>
    <w:rsid w:val="00AE04D1"/>
    <w:rsid w:val="00B16D2E"/>
    <w:rsid w:val="00B4636F"/>
    <w:rsid w:val="00B661AC"/>
    <w:rsid w:val="00B926B5"/>
    <w:rsid w:val="00D923FD"/>
    <w:rsid w:val="00E37CA7"/>
    <w:rsid w:val="00FC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CC7D"/>
  <w15:docId w15:val="{7A759BB7-3EB5-4E1F-940B-87352084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NormalWeb">
    <w:name w:val="Normal (Web)"/>
    <w:basedOn w:val="Normal"/>
    <w:uiPriority w:val="99"/>
    <w:unhideWhenUsed/>
    <w:rsid w:val="00364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1AC"/>
    <w:rPr>
      <w:color w:val="0000FF" w:themeColor="hyperlink"/>
      <w:u w:val="single"/>
    </w:rPr>
  </w:style>
  <w:style w:type="character" w:styleId="UnresolvedMention">
    <w:name w:val="Unresolved Mention"/>
    <w:basedOn w:val="DefaultParagraphFont"/>
    <w:uiPriority w:val="99"/>
    <w:semiHidden/>
    <w:unhideWhenUsed/>
    <w:rsid w:val="00B661AC"/>
    <w:rPr>
      <w:color w:val="605E5C"/>
      <w:shd w:val="clear" w:color="auto" w:fill="E1DFDD"/>
    </w:rPr>
  </w:style>
  <w:style w:type="paragraph" w:styleId="BalloonText">
    <w:name w:val="Balloon Text"/>
    <w:basedOn w:val="Normal"/>
    <w:link w:val="BalloonTextChar"/>
    <w:uiPriority w:val="99"/>
    <w:semiHidden/>
    <w:unhideWhenUsed/>
    <w:rsid w:val="00B4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6870">
      <w:bodyDiv w:val="1"/>
      <w:marLeft w:val="0"/>
      <w:marRight w:val="0"/>
      <w:marTop w:val="0"/>
      <w:marBottom w:val="0"/>
      <w:divBdr>
        <w:top w:val="none" w:sz="0" w:space="0" w:color="auto"/>
        <w:left w:val="none" w:sz="0" w:space="0" w:color="auto"/>
        <w:bottom w:val="none" w:sz="0" w:space="0" w:color="auto"/>
        <w:right w:val="none" w:sz="0" w:space="0" w:color="auto"/>
      </w:divBdr>
      <w:divsChild>
        <w:div w:id="865824759">
          <w:marLeft w:val="-108"/>
          <w:marRight w:val="0"/>
          <w:marTop w:val="0"/>
          <w:marBottom w:val="0"/>
          <w:divBdr>
            <w:top w:val="none" w:sz="0" w:space="0" w:color="auto"/>
            <w:left w:val="none" w:sz="0" w:space="0" w:color="auto"/>
            <w:bottom w:val="none" w:sz="0" w:space="0" w:color="auto"/>
            <w:right w:val="none" w:sz="0" w:space="0" w:color="auto"/>
          </w:divBdr>
        </w:div>
      </w:divsChild>
    </w:div>
    <w:div w:id="92302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dobbs@nl.edu" TargetMode="External"/><Relationship Id="rId13" Type="http://schemas.openxmlformats.org/officeDocument/2006/relationships/hyperlink" Target="http://www.nl.edu/sexualrespectandTitleIX" TargetMode="External"/><Relationship Id="rId18" Type="http://schemas.openxmlformats.org/officeDocument/2006/relationships/hyperlink" Target="http://www.nl.edu/sexualrespectandTitleIX" TargetMode="External"/><Relationship Id="rId26" Type="http://schemas.openxmlformats.org/officeDocument/2006/relationships/hyperlink" Target="mailto:bookstore@ecampus.com" TargetMode="External"/><Relationship Id="rId3" Type="http://schemas.openxmlformats.org/officeDocument/2006/relationships/settings" Target="settings.xml"/><Relationship Id="rId21" Type="http://schemas.openxmlformats.org/officeDocument/2006/relationships/hyperlink" Target="mailto:helpdesk@nl.edu" TargetMode="External"/><Relationship Id="rId7" Type="http://schemas.openxmlformats.org/officeDocument/2006/relationships/image" Target="media/image1.png"/><Relationship Id="rId12" Type="http://schemas.openxmlformats.org/officeDocument/2006/relationships/hyperlink" Target="http://www.nl.edu/letusknow" TargetMode="External"/><Relationship Id="rId17" Type="http://schemas.openxmlformats.org/officeDocument/2006/relationships/hyperlink" Target="mailto:rolanda@skylightcounselingcenter.com" TargetMode="External"/><Relationship Id="rId25" Type="http://schemas.openxmlformats.org/officeDocument/2006/relationships/hyperlink" Target="http://nlu.nl.edu/t4/studentservices/bookstore/textbookbuybacks/" TargetMode="External"/><Relationship Id="rId2" Type="http://schemas.openxmlformats.org/officeDocument/2006/relationships/styles" Target="styles.xml"/><Relationship Id="rId16" Type="http://schemas.openxmlformats.org/officeDocument/2006/relationships/hyperlink" Target="http://www.nl.edu/letusknow" TargetMode="External"/><Relationship Id="rId20" Type="http://schemas.openxmlformats.org/officeDocument/2006/relationships/hyperlink" Target="http://libguides.nl.edu/plagiaris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nl.edu" TargetMode="External"/><Relationship Id="rId24" Type="http://schemas.openxmlformats.org/officeDocument/2006/relationships/hyperlink" Target="http://www.ecampus.com/nlu" TargetMode="External"/><Relationship Id="rId5" Type="http://schemas.openxmlformats.org/officeDocument/2006/relationships/footnotes" Target="footnotes.xml"/><Relationship Id="rId15" Type="http://schemas.openxmlformats.org/officeDocument/2006/relationships/hyperlink" Target="http://www.nl.edu/letusknow" TargetMode="External"/><Relationship Id="rId23" Type="http://schemas.openxmlformats.org/officeDocument/2006/relationships/hyperlink" Target="mailto:lls@nl.edu" TargetMode="External"/><Relationship Id="rId28" Type="http://schemas.openxmlformats.org/officeDocument/2006/relationships/fontTable" Target="fontTable.xml"/><Relationship Id="rId10" Type="http://schemas.openxmlformats.org/officeDocument/2006/relationships/hyperlink" Target="http://www.nl.edu/lms/studentresources/" TargetMode="External"/><Relationship Id="rId19" Type="http://schemas.openxmlformats.org/officeDocument/2006/relationships/hyperlink" Target="http://www.nl.edu/sexualrespectandTitleIX" TargetMode="External"/><Relationship Id="rId4" Type="http://schemas.openxmlformats.org/officeDocument/2006/relationships/webSettings" Target="webSettings.xml"/><Relationship Id="rId9" Type="http://schemas.openxmlformats.org/officeDocument/2006/relationships/hyperlink" Target="http://www.nl.edu/studentservices/studentguidebook/" TargetMode="External"/><Relationship Id="rId14" Type="http://schemas.openxmlformats.org/officeDocument/2006/relationships/hyperlink" Target="http://www.nl.edu/sexualrespectandTitleIX" TargetMode="External"/><Relationship Id="rId22" Type="http://schemas.openxmlformats.org/officeDocument/2006/relationships/hyperlink" Target="http://www.nl.edu/academics/nlulibrar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KirstieDobbs</dc:creator>
  <cp:lastModifiedBy>KirstieDobbs</cp:lastModifiedBy>
  <cp:revision>2</cp:revision>
  <cp:lastPrinted>2019-01-15T13:28:00Z</cp:lastPrinted>
  <dcterms:created xsi:type="dcterms:W3CDTF">2019-01-15T19:42:00Z</dcterms:created>
  <dcterms:modified xsi:type="dcterms:W3CDTF">2019-01-15T19:42:00Z</dcterms:modified>
</cp:coreProperties>
</file>